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F171A0"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F171A0"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F171A0"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F171A0"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F171A0"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F171A0"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F171A0"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F171A0"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F171A0"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F171A0"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F171A0"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F171A0"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F171A0"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F171A0"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F171A0"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F171A0"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F171A0"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F171A0"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F171A0"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F171A0"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F171A0"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F171A0"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F171A0"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F171A0"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F171A0"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F171A0"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F171A0"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F171A0"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F171A0"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F171A0"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F171A0"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F171A0"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F171A0"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F171A0"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F171A0"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F171A0"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F171A0"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F171A0"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F171A0"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F171A0"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F171A0"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F171A0"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F171A0"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F171A0"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F171A0"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F171A0"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F171A0"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F171A0"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F171A0"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F171A0"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F171A0"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F171A0"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F171A0"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F171A0"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F171A0"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F171A0"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F171A0"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F171A0"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F171A0"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F171A0"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F171A0"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F171A0"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F171A0"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F171A0"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F171A0"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F171A0"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F171A0"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F171A0"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F171A0"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F171A0"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F171A0"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F171A0"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F171A0"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F171A0"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F171A0"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F171A0"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F171A0"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F171A0"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F171A0"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F171A0"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F171A0"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F171A0"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F171A0"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F171A0"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F171A0"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F171A0"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F171A0"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F171A0"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F171A0"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F171A0"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F171A0"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F171A0"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F171A0"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F171A0"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F171A0"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F171A0"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F171A0"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F171A0"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F171A0"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F171A0"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F171A0"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F171A0"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F171A0"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F171A0"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F171A0"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F171A0"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F171A0"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F171A0"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F171A0"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F171A0"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F171A0"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F171A0"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F171A0"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F171A0"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F171A0"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F171A0"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F171A0"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F171A0"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F171A0"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F171A0"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F171A0"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F171A0"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F171A0"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F171A0"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F171A0"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F171A0"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F171A0"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F171A0"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F171A0"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F171A0"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F171A0"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F171A0"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F171A0"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F171A0"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F171A0"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F171A0"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F171A0"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F171A0"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F171A0"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F171A0"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F171A0"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F171A0"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F171A0"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F171A0"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F171A0"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F171A0"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F171A0"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F171A0"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F171A0"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F171A0"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F171A0"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F171A0"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F171A0"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F171A0"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F171A0"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F171A0"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F171A0"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F171A0"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F171A0"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F171A0"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F171A0"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F171A0"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F171A0"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F171A0"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F171A0"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F171A0"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F171A0"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F171A0"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F171A0"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F171A0"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F171A0"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F171A0"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F171A0"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F171A0"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F171A0"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F171A0"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F171A0"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F171A0"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F171A0"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F171A0"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F171A0"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F171A0"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F171A0"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F171A0"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F171A0"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F171A0"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F171A0"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F171A0"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F171A0"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F171A0"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F171A0"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F171A0"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F171A0"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F171A0"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F171A0"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F171A0"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F171A0"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F171A0"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F171A0"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F171A0"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F171A0"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lastRenderedPageBreak/>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 xml:space="preserve">İşyeri hekimleri veya birden fazla işyerine hizmet veren ortak </w:t>
      </w:r>
      <w:r w:rsidR="003F686F" w:rsidRPr="00207CFE">
        <w:rPr>
          <w:rFonts w:eastAsia="ヒラギノ明朝 Pro W3"/>
          <w:strike/>
          <w:color w:val="FF0000"/>
          <w:sz w:val="18"/>
          <w:szCs w:val="18"/>
        </w:rPr>
        <w:lastRenderedPageBreak/>
        <w:t>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6"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6"/>
    </w:p>
    <w:p w:rsidR="00152E71" w:rsidRPr="00076EE6" w:rsidRDefault="00152E71" w:rsidP="00533018">
      <w:pPr>
        <w:pStyle w:val="AralkYok"/>
        <w:ind w:firstLine="709"/>
        <w:jc w:val="both"/>
        <w:rPr>
          <w:rFonts w:ascii="Times New Roman" w:hAnsi="Times New Roman" w:cs="Times New Roman"/>
          <w:strike/>
          <w:sz w:val="18"/>
          <w:szCs w:val="18"/>
        </w:rPr>
      </w:pPr>
      <w:bookmarkStart w:id="357" w:name="_Ref252696774"/>
      <w:bookmarkStart w:id="358" w:name="_Toc252741288"/>
      <w:bookmarkStart w:id="359" w:name="_Toc252742743"/>
      <w:bookmarkStart w:id="360" w:name="_Toc245228186"/>
      <w:bookmarkStart w:id="361"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2"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7"/>
      <w:bookmarkEnd w:id="358"/>
      <w:bookmarkEnd w:id="359"/>
      <w:bookmarkEnd w:id="362"/>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3" w:name="_Toc245228686"/>
      <w:bookmarkStart w:id="364" w:name="_Toc251702381"/>
      <w:bookmarkStart w:id="365" w:name="_Ref252696778"/>
      <w:bookmarkStart w:id="366" w:name="_Toc252741289"/>
      <w:bookmarkStart w:id="367" w:name="_Toc252742744"/>
      <w:bookmarkStart w:id="368"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3"/>
      <w:bookmarkEnd w:id="364"/>
      <w:bookmarkEnd w:id="365"/>
      <w:bookmarkEnd w:id="366"/>
      <w:bookmarkEnd w:id="367"/>
      <w:bookmarkEnd w:id="368"/>
    </w:p>
    <w:p w:rsidR="007E622C" w:rsidRPr="0098164A" w:rsidRDefault="007E622C" w:rsidP="00B347C0">
      <w:pPr>
        <w:ind w:firstLine="708"/>
        <w:jc w:val="both"/>
        <w:outlineLvl w:val="4"/>
        <w:rPr>
          <w:sz w:val="18"/>
          <w:szCs w:val="18"/>
        </w:rPr>
      </w:pPr>
      <w:bookmarkStart w:id="369" w:name="_Toc245228687"/>
      <w:bookmarkStart w:id="370" w:name="_Toc251702382"/>
      <w:bookmarkStart w:id="371"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2"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2"/>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lastRenderedPageBreak/>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3" w:name="_Toc251702509"/>
      <w:bookmarkStart w:id="374" w:name="_Ref252696792"/>
      <w:bookmarkStart w:id="375" w:name="_Toc252741293"/>
      <w:bookmarkStart w:id="376" w:name="_Toc252742748"/>
      <w:bookmarkStart w:id="377" w:name="_Toc245228689"/>
      <w:bookmarkStart w:id="378" w:name="_Toc251702387"/>
      <w:bookmarkEnd w:id="360"/>
      <w:bookmarkEnd w:id="361"/>
      <w:bookmarkEnd w:id="369"/>
      <w:bookmarkEnd w:id="370"/>
      <w:bookmarkEnd w:id="371"/>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9" w:name="_V.5.2._Organ,_Doku"/>
      <w:bookmarkEnd w:id="379"/>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0" w:name="_Hlk161845935"/>
      <w:bookmarkStart w:id="381"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0"/>
      <w:bookmarkEnd w:id="381"/>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2"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3"/>
      <w:bookmarkEnd w:id="374"/>
      <w:bookmarkEnd w:id="375"/>
      <w:bookmarkEnd w:id="376"/>
      <w:bookmarkEnd w:id="382"/>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3" w:name="_Toc251702510"/>
      <w:bookmarkStart w:id="384"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3"/>
      <w:bookmarkEnd w:id="384"/>
    </w:p>
    <w:p w:rsidR="007E622C" w:rsidRPr="0098164A" w:rsidRDefault="007E622C" w:rsidP="00B347C0">
      <w:pPr>
        <w:adjustRightInd w:val="0"/>
        <w:ind w:firstLine="708"/>
        <w:jc w:val="both"/>
        <w:outlineLvl w:val="4"/>
        <w:rPr>
          <w:sz w:val="18"/>
          <w:szCs w:val="18"/>
          <w:lang w:eastAsia="en-US"/>
        </w:rPr>
      </w:pPr>
      <w:bookmarkStart w:id="385" w:name="_Toc251702511"/>
      <w:bookmarkStart w:id="386"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5"/>
      <w:bookmarkEnd w:id="386"/>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7" w:name="_4.5.2.B-1-_Kemik_İliği"/>
      <w:bookmarkStart w:id="388" w:name="_Ref252696799"/>
      <w:bookmarkEnd w:id="387"/>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8"/>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9" w:name="OLE_LINK30"/>
      <w:r w:rsidRPr="0098164A">
        <w:rPr>
          <w:sz w:val="18"/>
          <w:szCs w:val="18"/>
          <w:lang w:eastAsia="en-US"/>
        </w:rPr>
        <w:t>(6)</w:t>
      </w:r>
      <w:r w:rsidRPr="0098164A">
        <w:rPr>
          <w:b/>
          <w:sz w:val="18"/>
          <w:szCs w:val="18"/>
          <w:lang w:eastAsia="en-US"/>
        </w:rPr>
        <w:t xml:space="preserve"> </w:t>
      </w:r>
      <w:bookmarkEnd w:id="389"/>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0" w:name="_Toc251702512"/>
      <w:bookmarkStart w:id="391"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0"/>
      <w:bookmarkEnd w:id="391"/>
    </w:p>
    <w:p w:rsidR="00EF0EB0" w:rsidRPr="0098164A" w:rsidRDefault="00EF0EB0" w:rsidP="008F69A6">
      <w:pPr>
        <w:ind w:firstLine="708"/>
        <w:jc w:val="both"/>
        <w:outlineLvl w:val="4"/>
        <w:rPr>
          <w:sz w:val="18"/>
          <w:szCs w:val="18"/>
        </w:rPr>
      </w:pPr>
      <w:bookmarkStart w:id="392" w:name="_Ref252696804"/>
      <w:bookmarkStart w:id="393" w:name="_Toc252741294"/>
      <w:bookmarkStart w:id="394" w:name="_Toc252742749"/>
      <w:bookmarkEnd w:id="377"/>
      <w:bookmarkEnd w:id="378"/>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5"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2"/>
      <w:bookmarkEnd w:id="393"/>
      <w:bookmarkEnd w:id="394"/>
      <w:bookmarkEnd w:id="395"/>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6" w:name="_Toc164823713"/>
      <w:bookmarkStart w:id="397" w:name="_Toc174895412"/>
      <w:bookmarkStart w:id="398" w:name="_Toc245228770"/>
      <w:bookmarkStart w:id="399" w:name="_Toc251702513"/>
      <w:bookmarkStart w:id="400" w:name="_Ref252696822"/>
      <w:bookmarkStart w:id="401" w:name="_Toc252741295"/>
      <w:bookmarkStart w:id="402"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3"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6"/>
      <w:bookmarkEnd w:id="397"/>
      <w:bookmarkEnd w:id="398"/>
      <w:bookmarkEnd w:id="399"/>
      <w:bookmarkEnd w:id="400"/>
      <w:bookmarkEnd w:id="401"/>
      <w:bookmarkEnd w:id="402"/>
      <w:bookmarkEnd w:id="403"/>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4" w:name="_Toc164823714"/>
      <w:bookmarkStart w:id="405" w:name="_Toc174895413"/>
      <w:bookmarkStart w:id="406" w:name="_Toc245228771"/>
      <w:bookmarkStart w:id="407" w:name="_Toc251702514"/>
      <w:bookmarkStart w:id="408"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4"/>
      <w:bookmarkEnd w:id="405"/>
      <w:bookmarkEnd w:id="406"/>
      <w:bookmarkEnd w:id="407"/>
      <w:bookmarkEnd w:id="408"/>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9" w:name="_Toc251702516"/>
      <w:bookmarkStart w:id="410" w:name="_Ref252696838"/>
      <w:bookmarkStart w:id="411"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 xml:space="preserve">(1) Hiperbarik oksijen tedavisi bedelleri, bünyesinde hiperbarik oksijen tedavi merkezi bulunan Kurumla sözleşmeli resmi sağlık hizmeti sunucusunda veya “Hiperbarik Oksijen Tedavisi Uygulanan Özel Sağlık Kuruluşları Hakkında </w:t>
      </w:r>
      <w:r w:rsidRPr="003C503C">
        <w:rPr>
          <w:bCs/>
          <w:color w:val="FF0000"/>
          <w:sz w:val="18"/>
          <w:szCs w:val="18"/>
        </w:rPr>
        <w:lastRenderedPageBreak/>
        <w:t>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9"/>
      <w:bookmarkEnd w:id="410"/>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2" w:name="_Toc251702527"/>
      <w:bookmarkStart w:id="413" w:name="_Ref252696840"/>
      <w:bookmarkStart w:id="414" w:name="_Toc245228275"/>
      <w:bookmarkStart w:id="415" w:name="_Toc245228777"/>
      <w:bookmarkEnd w:id="411"/>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6" w:name="_Toc251702518"/>
      <w:bookmarkStart w:id="417" w:name="_Toc252741297"/>
      <w:bookmarkStart w:id="418"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6"/>
      <w:bookmarkEnd w:id="417"/>
      <w:bookmarkEnd w:id="418"/>
      <w:r w:rsidRPr="0098164A">
        <w:rPr>
          <w:sz w:val="18"/>
          <w:szCs w:val="18"/>
        </w:rPr>
        <w:t xml:space="preserve"> </w:t>
      </w:r>
      <w:bookmarkStart w:id="419" w:name="_Toc251702519"/>
      <w:bookmarkStart w:id="420" w:name="_Toc252741298"/>
      <w:bookmarkStart w:id="421"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2" w:name="_Toc251702520"/>
      <w:bookmarkStart w:id="423" w:name="_Toc252741299"/>
      <w:bookmarkStart w:id="424" w:name="_Toc252742754"/>
      <w:bookmarkEnd w:id="419"/>
      <w:bookmarkEnd w:id="420"/>
      <w:bookmarkEnd w:id="42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5" w:name="_Toc251702521"/>
      <w:bookmarkStart w:id="426" w:name="_Toc252741300"/>
      <w:bookmarkStart w:id="427" w:name="_Toc252742755"/>
      <w:bookmarkEnd w:id="422"/>
      <w:bookmarkEnd w:id="423"/>
      <w:bookmarkEnd w:id="424"/>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8" w:name="_Toc251702522"/>
      <w:bookmarkStart w:id="429" w:name="_Toc252741301"/>
      <w:bookmarkStart w:id="430" w:name="_Toc252742756"/>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1" w:name="_Toc251702523"/>
      <w:bookmarkStart w:id="432" w:name="_Toc252741302"/>
      <w:bookmarkStart w:id="433" w:name="_Toc252742757"/>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4" w:name="_Toc251702524"/>
      <w:bookmarkStart w:id="435" w:name="_Toc252741303"/>
      <w:bookmarkStart w:id="436" w:name="_Toc252742758"/>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7" w:name="_Toc251702525"/>
      <w:bookmarkStart w:id="438" w:name="_Toc252741304"/>
      <w:bookmarkStart w:id="439" w:name="_Toc252742759"/>
      <w:bookmarkEnd w:id="434"/>
      <w:bookmarkEnd w:id="435"/>
      <w:bookmarkEnd w:id="43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0" w:name="_Toc251702526"/>
      <w:bookmarkStart w:id="441" w:name="_Toc252741305"/>
      <w:bookmarkStart w:id="442" w:name="_Toc252742760"/>
      <w:bookmarkEnd w:id="437"/>
      <w:bookmarkEnd w:id="438"/>
      <w:bookmarkEnd w:id="439"/>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0"/>
      <w:bookmarkEnd w:id="441"/>
      <w:bookmarkEnd w:id="442"/>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3" w:name="_Toc245228776"/>
      <w:bookmarkStart w:id="444" w:name="_Toc174895416"/>
      <w:bookmarkStart w:id="445" w:name="_Toc164823717"/>
      <w:bookmarkEnd w:id="443"/>
      <w:bookmarkEnd w:id="444"/>
      <w:bookmarkEnd w:id="445"/>
    </w:p>
    <w:p w:rsidR="0085444F" w:rsidRPr="0085444F" w:rsidRDefault="0085444F" w:rsidP="003735EB">
      <w:pPr>
        <w:ind w:firstLineChars="393" w:firstLine="707"/>
        <w:jc w:val="both"/>
        <w:rPr>
          <w:color w:val="FF0000"/>
          <w:sz w:val="18"/>
          <w:szCs w:val="18"/>
        </w:rPr>
      </w:pPr>
      <w:r w:rsidRPr="0085444F">
        <w:rPr>
          <w:color w:val="FF0000"/>
          <w:sz w:val="18"/>
          <w:szCs w:val="18"/>
        </w:rPr>
        <w:lastRenderedPageBreak/>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2"/>
      <w:bookmarkEnd w:id="413"/>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6"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7" w:name="_Toc164823718"/>
      <w:bookmarkStart w:id="448" w:name="_Toc174895417"/>
      <w:bookmarkStart w:id="449" w:name="_Toc251702528"/>
      <w:bookmarkStart w:id="450" w:name="_Ref252696842"/>
      <w:bookmarkEnd w:id="414"/>
      <w:bookmarkEnd w:id="415"/>
      <w:bookmarkEnd w:id="446"/>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1" w:name="_Toc245228276"/>
      <w:bookmarkStart w:id="452"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1"/>
      <w:bookmarkEnd w:id="452"/>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7"/>
      <w:bookmarkEnd w:id="448"/>
      <w:bookmarkEnd w:id="449"/>
      <w:bookmarkEnd w:id="450"/>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3" w:name="_Toc164823719"/>
      <w:bookmarkStart w:id="454" w:name="_Toc174895418"/>
      <w:bookmarkStart w:id="455" w:name="_Toc251702529"/>
      <w:bookmarkStart w:id="456"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3"/>
      <w:bookmarkEnd w:id="454"/>
      <w:bookmarkEnd w:id="455"/>
      <w:bookmarkEnd w:id="456"/>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7" w:name="_Toc251702530"/>
      <w:bookmarkStart w:id="458"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lastRenderedPageBreak/>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9"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9"/>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0"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0"/>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1"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1"/>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7"/>
      <w:bookmarkEnd w:id="458"/>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2" w:name="_Toc164823721"/>
      <w:bookmarkStart w:id="463" w:name="_Toc174895422"/>
      <w:bookmarkStart w:id="464" w:name="_Toc245228782"/>
      <w:bookmarkStart w:id="465" w:name="_Toc251702535"/>
      <w:bookmarkStart w:id="466"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lastRenderedPageBreak/>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2"/>
      <w:bookmarkEnd w:id="463"/>
      <w:bookmarkEnd w:id="464"/>
      <w:bookmarkEnd w:id="465"/>
      <w:bookmarkEnd w:id="466"/>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7"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7"/>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lastRenderedPageBreak/>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lastRenderedPageBreak/>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w:t>
      </w:r>
      <w:r w:rsidRPr="00DF343E">
        <w:rPr>
          <w:rFonts w:eastAsia="Calibri"/>
          <w:strike/>
          <w:sz w:val="18"/>
          <w:szCs w:val="18"/>
        </w:rPr>
        <w:lastRenderedPageBreak/>
        <w:t>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lastRenderedPageBreak/>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577F9" w:rsidRDefault="008577F9" w:rsidP="0018003A">
      <w:pPr>
        <w:ind w:firstLine="709"/>
        <w:jc w:val="both"/>
        <w:rPr>
          <w:b/>
          <w:color w:val="FF0000"/>
          <w:sz w:val="18"/>
          <w:szCs w:val="18"/>
        </w:rPr>
      </w:pP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893FF9">
        <w:rPr>
          <w:b/>
          <w:color w:val="FF0000"/>
          <w:sz w:val="18"/>
          <w:szCs w:val="18"/>
        </w:rPr>
        <w:t>4</w:t>
      </w:r>
      <w:r w:rsidRPr="009A4B2F">
        <w:rPr>
          <w:b/>
          <w:color w:val="FF0000"/>
          <w:sz w:val="18"/>
          <w:szCs w:val="18"/>
        </w:rPr>
        <w:t>/2024- 32</w:t>
      </w:r>
      <w:r w:rsidR="00893FF9">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7-a</w:t>
      </w:r>
      <w:r w:rsidRPr="009A4B2F">
        <w:rPr>
          <w:b/>
          <w:color w:val="FF0000"/>
          <w:sz w:val="18"/>
          <w:szCs w:val="18"/>
        </w:rPr>
        <w:t xml:space="preserve"> md. Yürürlük: </w:t>
      </w:r>
      <w:r w:rsidR="00D04E85">
        <w:rPr>
          <w:b/>
          <w:color w:val="FF0000"/>
          <w:sz w:val="18"/>
          <w:szCs w:val="18"/>
        </w:rPr>
        <w:t>2</w:t>
      </w:r>
      <w:r w:rsidR="00591D3C">
        <w:rPr>
          <w:b/>
          <w:color w:val="FF0000"/>
          <w:sz w:val="18"/>
          <w:szCs w:val="18"/>
        </w:rPr>
        <w:t>2</w:t>
      </w:r>
      <w:r w:rsidRPr="009A4B2F">
        <w:rPr>
          <w:b/>
          <w:color w:val="FF0000"/>
          <w:sz w:val="18"/>
          <w:szCs w:val="18"/>
        </w:rPr>
        <w:t>/0</w:t>
      </w:r>
      <w:r w:rsidR="000710A6">
        <w:rPr>
          <w:b/>
          <w:color w:val="FF0000"/>
          <w:sz w:val="18"/>
          <w:szCs w:val="18"/>
        </w:rPr>
        <w:t>5</w:t>
      </w:r>
      <w:r w:rsidRPr="009A4B2F">
        <w:rPr>
          <w:b/>
          <w:color w:val="FF0000"/>
          <w:sz w:val="18"/>
          <w:szCs w:val="18"/>
        </w:rPr>
        <w:t>/2024)</w:t>
      </w:r>
    </w:p>
    <w:p w:rsidR="000901A7" w:rsidRPr="000901A7" w:rsidRDefault="000901A7" w:rsidP="000901A7">
      <w:pPr>
        <w:ind w:firstLine="708"/>
        <w:jc w:val="both"/>
        <w:rPr>
          <w:color w:val="FF0000"/>
          <w:sz w:val="18"/>
          <w:szCs w:val="18"/>
        </w:rPr>
      </w:pPr>
      <w:bookmarkStart w:id="468" w:name="_Hlk159492062"/>
      <w:r w:rsidRPr="000901A7">
        <w:rPr>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8"/>
    </w:p>
    <w:p w:rsidR="008A0868" w:rsidRPr="008A0868" w:rsidRDefault="008A0868" w:rsidP="007C6E1E">
      <w:pPr>
        <w:spacing w:line="240" w:lineRule="atLeast"/>
        <w:ind w:firstLine="709"/>
        <w:jc w:val="both"/>
        <w:rPr>
          <w:b/>
          <w:color w:val="FF0000"/>
          <w:sz w:val="18"/>
          <w:szCs w:val="18"/>
          <w:lang w:eastAsia="en-US"/>
        </w:rPr>
      </w:pPr>
      <w:bookmarkStart w:id="469"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9"/>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 xml:space="preserve">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w:t>
      </w:r>
      <w:r w:rsidR="00665179" w:rsidRPr="008A0868">
        <w:rPr>
          <w:strike/>
          <w:color w:val="000000" w:themeColor="text1"/>
          <w:sz w:val="18"/>
          <w:szCs w:val="18"/>
        </w:rPr>
        <w:lastRenderedPageBreak/>
        <w:t>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0"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0"/>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1"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1"/>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2"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2"/>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lastRenderedPageBreak/>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3" w:name="_Toc251702543"/>
      <w:bookmarkStart w:id="474" w:name="_Ref252696887"/>
      <w:bookmarkStart w:id="475"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3"/>
      <w:bookmarkEnd w:id="474"/>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lastRenderedPageBreak/>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lastRenderedPageBreak/>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6" w:name="_Toc251702544"/>
      <w:bookmarkStart w:id="477" w:name="_Ref252696890"/>
      <w:bookmarkEnd w:id="47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6"/>
      <w:bookmarkEnd w:id="477"/>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8" w:name="_4.5.4.H-_Yoğun_bakım"/>
      <w:bookmarkStart w:id="479" w:name="_Toc251702546"/>
      <w:bookmarkStart w:id="480" w:name="_Ref252696894"/>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1" w:name="_4.5.4.I-_Küçültme_mammoplastisi"/>
      <w:bookmarkStart w:id="482" w:name="_Toc251702547"/>
      <w:bookmarkStart w:id="483" w:name="_Ref252696897"/>
      <w:bookmarkEnd w:id="479"/>
      <w:bookmarkEnd w:id="480"/>
      <w:bookmarkEnd w:id="481"/>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2"/>
      <w:bookmarkEnd w:id="483"/>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4" w:name="_Hlk20756956"/>
      <w:r w:rsidRPr="00451372">
        <w:rPr>
          <w:bCs/>
          <w:iCs/>
          <w:strike/>
          <w:color w:val="FF0000"/>
          <w:sz w:val="18"/>
        </w:rPr>
        <w:t xml:space="preserve">EK-2/A </w:t>
      </w:r>
      <w:bookmarkEnd w:id="484"/>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5" w:name="_V.5.4.K-_Yardımcı_üreme"/>
      <w:bookmarkEnd w:id="48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6"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6"/>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7" w:name="_V.5.4.L-_Kaplıca_tedavileri"/>
      <w:bookmarkEnd w:id="487"/>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F77936">
      <w:pPr>
        <w:tabs>
          <w:tab w:val="left" w:pos="993"/>
        </w:tabs>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F77936">
      <w:pPr>
        <w:tabs>
          <w:tab w:val="left" w:pos="566"/>
        </w:tabs>
        <w:ind w:firstLine="566"/>
        <w:jc w:val="both"/>
        <w:rPr>
          <w:color w:val="FF0000"/>
          <w:sz w:val="18"/>
          <w:szCs w:val="18"/>
        </w:rPr>
      </w:pPr>
      <w:r w:rsidRPr="004711ED">
        <w:rPr>
          <w:b/>
          <w:color w:val="FF0000"/>
          <w:sz w:val="18"/>
          <w:szCs w:val="18"/>
        </w:rPr>
        <w:t>2.4.4.O – Obezite Cerrahisi</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 xml:space="preserve">c) BMI 35-40 kg/m2 olan ve eşlik eden hastalığı bulunan (koroner arter, diabetes mellitus, hiperlipidemi, hipertansiyon, uyku apnesi, hareket kısıtlılığına neden olan dejeneratif osteoartrit ve vertebral disk bozuklukları) kişilere düzenlenecek sağlık </w:t>
      </w:r>
      <w:r w:rsidRPr="004711ED">
        <w:rPr>
          <w:color w:val="FF0000"/>
          <w:sz w:val="18"/>
          <w:szCs w:val="18"/>
        </w:rPr>
        <w:lastRenderedPageBreak/>
        <w:t>kurulu raporunda; uzman kontrolünde en az 6 ay yaşam tarzı değişikliği ve/veya medikal tedavi ile kilo verilemediğinin belirtilmesi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F77936">
      <w:pPr>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F77936">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F77936">
      <w:pPr>
        <w:pStyle w:val="Balk2"/>
        <w:spacing w:line="240" w:lineRule="auto"/>
        <w:ind w:firstLine="142"/>
        <w:rPr>
          <w:sz w:val="18"/>
          <w:szCs w:val="18"/>
        </w:rPr>
      </w:pPr>
      <w:bookmarkStart w:id="488"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8"/>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89"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9"/>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0"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0"/>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1" w:name="_Ref252696730"/>
      <w:bookmarkStart w:id="492" w:name="_Toc252741287"/>
      <w:bookmarkStart w:id="493" w:name="_Toc252742742"/>
      <w:bookmarkStart w:id="494"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1"/>
      <w:bookmarkEnd w:id="492"/>
      <w:bookmarkEnd w:id="493"/>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4"/>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5"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5"/>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6"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6"/>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lastRenderedPageBreak/>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7"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7"/>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8"/>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lastRenderedPageBreak/>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9"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0"/>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1" w:name="OLE_LINK11"/>
      <w:bookmarkStart w:id="502" w:name="OLE_LINK12"/>
      <w:r w:rsidRPr="0098164A">
        <w:rPr>
          <w:sz w:val="18"/>
          <w:szCs w:val="18"/>
        </w:rPr>
        <w:t>Numunenin gönderilmesi veya hastanın gönderilmesi suretiyle tetkiklerin ve/veya tahlillerin</w:t>
      </w:r>
      <w:bookmarkEnd w:id="501"/>
      <w:bookmarkEnd w:id="502"/>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3"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3"/>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4"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4"/>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5"/>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70"/>
      <w:bookmarkStart w:id="507"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6"/>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7"/>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8" w:name="_Toc351975196"/>
      <w:bookmarkStart w:id="509" w:name="_Toc164823743"/>
      <w:bookmarkStart w:id="510" w:name="_Toc174895447"/>
      <w:bookmarkStart w:id="511"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2" w:name="_Toc251702612"/>
      <w:bookmarkStart w:id="513" w:name="_Ref252696538"/>
      <w:bookmarkStart w:id="514" w:name="_Toc252741270"/>
      <w:bookmarkStart w:id="515" w:name="_Toc252742725"/>
      <w:bookmarkStart w:id="516" w:name="_Toc351975197"/>
      <w:bookmarkStart w:id="517"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2"/>
      <w:bookmarkEnd w:id="513"/>
      <w:bookmarkEnd w:id="514"/>
      <w:bookmarkEnd w:id="515"/>
      <w:r w:rsidRPr="009914DD">
        <w:rPr>
          <w:rFonts w:ascii="Times New Roman" w:hAnsi="Times New Roman" w:cs="Times New Roman"/>
          <w:color w:val="auto"/>
          <w:sz w:val="18"/>
          <w:szCs w:val="18"/>
        </w:rPr>
        <w:t>esasları</w:t>
      </w:r>
      <w:bookmarkEnd w:id="516"/>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w:t>
      </w:r>
      <w:r w:rsidRPr="000F36A1">
        <w:rPr>
          <w:bCs/>
          <w:color w:val="FF0000"/>
          <w:sz w:val="18"/>
          <w:szCs w:val="18"/>
        </w:rPr>
        <w:lastRenderedPageBreak/>
        <w:t>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 xml:space="preserve">(2) Ulaştırma ve Altyapı Bakanlığı tarafından karayolları şehirlerarası yolcu taşımacılığı alanında uygulanmak üzere, SUT eki EK-2/L’de yer alan ücretlerden daha düşük tutarda taban ve/veya tavan ücret yayınlanması halinde mutat taşıt </w:t>
      </w:r>
      <w:r w:rsidRPr="008F3879">
        <w:rPr>
          <w:color w:val="FF0000"/>
          <w:sz w:val="18"/>
          <w:szCs w:val="18"/>
        </w:rPr>
        <w:lastRenderedPageBreak/>
        <w:t>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8"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8"/>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9"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9"/>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0"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0"/>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1" w:name="_Toc351975201"/>
      <w:r w:rsidRPr="004A4EEB">
        <w:rPr>
          <w:rFonts w:ascii="Times New Roman" w:hAnsi="Times New Roman" w:cs="Times New Roman"/>
          <w:color w:val="auto"/>
          <w:sz w:val="18"/>
          <w:szCs w:val="18"/>
        </w:rPr>
        <w:lastRenderedPageBreak/>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1"/>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2"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2"/>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3"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3"/>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4" w:name="_IV.2.1.A-_Mutat_taşıt"/>
      <w:bookmarkStart w:id="525" w:name="_Toc351975204"/>
      <w:bookmarkStart w:id="526" w:name="_Toc245228843"/>
      <w:bookmarkStart w:id="527" w:name="_Toc251702617"/>
      <w:bookmarkStart w:id="528" w:name="_Ref252696550"/>
      <w:bookmarkStart w:id="529" w:name="_Toc252741273"/>
      <w:bookmarkStart w:id="530" w:name="_Toc252742728"/>
      <w:bookmarkEnd w:id="517"/>
      <w:bookmarkEnd w:id="524"/>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5"/>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1" w:name="_Toc351975205"/>
      <w:bookmarkStart w:id="532" w:name="_Toc350182960"/>
      <w:bookmarkStart w:id="533" w:name="_Toc351975207"/>
      <w:bookmarkEnd w:id="509"/>
      <w:bookmarkEnd w:id="510"/>
      <w:bookmarkEnd w:id="511"/>
      <w:bookmarkEnd w:id="526"/>
      <w:bookmarkEnd w:id="527"/>
      <w:bookmarkEnd w:id="528"/>
      <w:bookmarkEnd w:id="529"/>
      <w:bookmarkEnd w:id="530"/>
      <w:r w:rsidRPr="005A1718">
        <w:rPr>
          <w:rFonts w:ascii="Times New Roman" w:hAnsi="Times New Roman" w:cs="Times New Roman"/>
          <w:color w:val="auto"/>
          <w:sz w:val="18"/>
          <w:szCs w:val="18"/>
        </w:rPr>
        <w:t>2.6.9 - Yol ve gündelik gideri ortak hükümleri</w:t>
      </w:r>
      <w:bookmarkEnd w:id="531"/>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lastRenderedPageBreak/>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4" w:name="_Toc251702618"/>
      <w:bookmarkStart w:id="535" w:name="_Toc252741274"/>
      <w:bookmarkStart w:id="536"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4"/>
      <w:bookmarkEnd w:id="535"/>
      <w:bookmarkEnd w:id="536"/>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7" w:name="_Toc350182959"/>
      <w:bookmarkStart w:id="538"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7"/>
      <w:bookmarkEnd w:id="538"/>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2"/>
      <w:bookmarkEnd w:id="533"/>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9" w:name="_Toc350182961"/>
      <w:bookmarkStart w:id="540" w:name="_Toc351975208"/>
      <w:r w:rsidRPr="00871FE6">
        <w:rPr>
          <w:strike/>
          <w:sz w:val="18"/>
          <w:szCs w:val="18"/>
        </w:rPr>
        <w:t>3.1 - Tıbbi malzeme temin esasları</w:t>
      </w:r>
      <w:bookmarkEnd w:id="539"/>
      <w:bookmarkEnd w:id="54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Toc350182962"/>
      <w:bookmarkStart w:id="542" w:name="_Toc351975209"/>
      <w:r w:rsidRPr="00871FE6">
        <w:rPr>
          <w:rFonts w:ascii="Times New Roman" w:hAnsi="Times New Roman" w:cs="Times New Roman"/>
          <w:strike/>
          <w:color w:val="auto"/>
          <w:sz w:val="18"/>
          <w:szCs w:val="18"/>
        </w:rPr>
        <w:t>3.1.1 -Tanım ve genel hükümler</w:t>
      </w:r>
      <w:bookmarkEnd w:id="541"/>
      <w:bookmarkEnd w:id="542"/>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3"/>
      <w:bookmarkStart w:id="544" w:name="_Toc351975210"/>
      <w:r w:rsidRPr="00871FE6">
        <w:rPr>
          <w:rFonts w:ascii="Times New Roman" w:hAnsi="Times New Roman" w:cs="Times New Roman"/>
          <w:strike/>
          <w:color w:val="auto"/>
          <w:sz w:val="18"/>
          <w:szCs w:val="18"/>
        </w:rPr>
        <w:t>3.1.2 - Ayakta tedavilerde kullanılan tıbbi malzemeler</w:t>
      </w:r>
      <w:bookmarkEnd w:id="543"/>
      <w:bookmarkEnd w:id="544"/>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5" w:name="_Toc350182964"/>
      <w:bookmarkStart w:id="546" w:name="_Toc351975211"/>
      <w:r w:rsidRPr="00871FE6">
        <w:rPr>
          <w:rFonts w:ascii="Times New Roman" w:hAnsi="Times New Roman" w:cs="Times New Roman"/>
          <w:strike/>
          <w:color w:val="auto"/>
          <w:sz w:val="18"/>
          <w:szCs w:val="18"/>
        </w:rPr>
        <w:t>3.1.3 - Yatarak tedavilerde kullanılan tıbbi malzemeler</w:t>
      </w:r>
      <w:bookmarkEnd w:id="545"/>
      <w:bookmarkEnd w:id="546"/>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Ref252696703"/>
      <w:bookmarkStart w:id="548" w:name="_Toc251702635"/>
      <w:bookmarkStart w:id="549" w:name="_Toc350182965"/>
      <w:bookmarkStart w:id="550" w:name="_Toc351975212"/>
      <w:r w:rsidRPr="00871FE6">
        <w:rPr>
          <w:rFonts w:ascii="Times New Roman" w:hAnsi="Times New Roman" w:cs="Times New Roman"/>
          <w:strike/>
          <w:color w:val="auto"/>
          <w:sz w:val="18"/>
          <w:szCs w:val="18"/>
        </w:rPr>
        <w:t>3.1.4 - Tanıya dayalı işleme dahil olmayan tıbbi malzeme</w:t>
      </w:r>
      <w:bookmarkEnd w:id="547"/>
      <w:bookmarkEnd w:id="548"/>
      <w:r w:rsidRPr="00871FE6">
        <w:rPr>
          <w:rFonts w:ascii="Times New Roman" w:hAnsi="Times New Roman" w:cs="Times New Roman"/>
          <w:strike/>
          <w:color w:val="auto"/>
          <w:sz w:val="18"/>
          <w:szCs w:val="18"/>
        </w:rPr>
        <w:t>ler</w:t>
      </w:r>
      <w:bookmarkEnd w:id="549"/>
      <w:bookmarkEnd w:id="550"/>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1" w:name="_Toc350182966"/>
      <w:bookmarkStart w:id="552" w:name="_Toc351975213"/>
      <w:r w:rsidRPr="00871FE6">
        <w:rPr>
          <w:strike/>
          <w:sz w:val="18"/>
          <w:szCs w:val="18"/>
        </w:rPr>
        <w:t>3.2 - Tıbbi malzeme ödeme esasları</w:t>
      </w:r>
      <w:bookmarkEnd w:id="551"/>
      <w:bookmarkEnd w:id="55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7"/>
      <w:bookmarkStart w:id="554" w:name="_Toc351975214"/>
      <w:r w:rsidRPr="00871FE6">
        <w:rPr>
          <w:rFonts w:ascii="Times New Roman" w:hAnsi="Times New Roman" w:cs="Times New Roman"/>
          <w:strike/>
          <w:color w:val="auto"/>
          <w:sz w:val="18"/>
          <w:szCs w:val="18"/>
        </w:rPr>
        <w:t>3.2.1 - Yatarak tedavilerde tıbbi malzeme bedellerinin ödenmesi</w:t>
      </w:r>
      <w:bookmarkEnd w:id="553"/>
      <w:bookmarkEnd w:id="554"/>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8"/>
      <w:bookmarkStart w:id="556" w:name="_Toc351975215"/>
      <w:r w:rsidRPr="00871FE6">
        <w:rPr>
          <w:rFonts w:ascii="Times New Roman" w:hAnsi="Times New Roman" w:cs="Times New Roman"/>
          <w:strike/>
          <w:color w:val="auto"/>
          <w:sz w:val="18"/>
          <w:szCs w:val="18"/>
        </w:rPr>
        <w:t>3.2.2 - Ayakta tedavilerde tıbbi malzeme bedellerinin ödenmesi</w:t>
      </w:r>
      <w:bookmarkEnd w:id="555"/>
      <w:bookmarkEnd w:id="556"/>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9"/>
      <w:bookmarkStart w:id="558"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7"/>
      <w:bookmarkEnd w:id="558"/>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9" w:name="_Toc350182970"/>
      <w:bookmarkStart w:id="560" w:name="_Toc351975217"/>
      <w:r w:rsidRPr="00871FE6">
        <w:rPr>
          <w:strike/>
          <w:sz w:val="18"/>
          <w:szCs w:val="18"/>
        </w:rPr>
        <w:t>3.3 - Bazı tıbbi malzemelerin temin edilme esasları</w:t>
      </w:r>
      <w:bookmarkEnd w:id="559"/>
      <w:bookmarkEnd w:id="56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1"/>
      <w:bookmarkStart w:id="562" w:name="_Toc351975218"/>
      <w:r w:rsidRPr="00871FE6">
        <w:rPr>
          <w:rFonts w:ascii="Times New Roman" w:hAnsi="Times New Roman" w:cs="Times New Roman"/>
          <w:strike/>
          <w:color w:val="auto"/>
          <w:sz w:val="18"/>
          <w:szCs w:val="18"/>
        </w:rPr>
        <w:t>3.3.1 - Yara bakım ürünleri</w:t>
      </w:r>
      <w:bookmarkEnd w:id="561"/>
      <w:bookmarkEnd w:id="56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2"/>
      <w:bookmarkStart w:id="564" w:name="_Toc351975219"/>
      <w:r w:rsidRPr="00871FE6">
        <w:rPr>
          <w:rFonts w:ascii="Times New Roman" w:hAnsi="Times New Roman" w:cs="Times New Roman"/>
          <w:strike/>
          <w:color w:val="auto"/>
          <w:sz w:val="18"/>
          <w:szCs w:val="18"/>
        </w:rPr>
        <w:t>3.3.2 - Şeker ölçüm çubukları</w:t>
      </w:r>
      <w:bookmarkEnd w:id="563"/>
      <w:bookmarkEnd w:id="564"/>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3"/>
      <w:bookmarkStart w:id="566" w:name="_Toc351975220"/>
      <w:r w:rsidRPr="00871FE6">
        <w:rPr>
          <w:rFonts w:ascii="Times New Roman" w:hAnsi="Times New Roman" w:cs="Times New Roman"/>
          <w:strike/>
          <w:color w:val="auto"/>
          <w:sz w:val="18"/>
          <w:szCs w:val="18"/>
        </w:rPr>
        <w:t>3.3.3 - Görmeye yardımcı tıbbi malzemeler</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w:t>
      </w:r>
      <w:r w:rsidRPr="00871FE6">
        <w:rPr>
          <w:strike/>
          <w:sz w:val="18"/>
          <w:szCs w:val="18"/>
        </w:rPr>
        <w:lastRenderedPageBreak/>
        <w:t>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lastRenderedPageBreak/>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4"/>
      <w:bookmarkStart w:id="568"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7"/>
      <w:bookmarkEnd w:id="568"/>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5"/>
      <w:bookmarkStart w:id="570" w:name="_Toc351975222"/>
      <w:r w:rsidRPr="00871FE6">
        <w:rPr>
          <w:rFonts w:ascii="Times New Roman" w:hAnsi="Times New Roman" w:cs="Times New Roman"/>
          <w:strike/>
          <w:color w:val="auto"/>
          <w:sz w:val="18"/>
          <w:szCs w:val="18"/>
        </w:rPr>
        <w:t>3.3.5 - Enjektör bedelleri</w:t>
      </w:r>
      <w:bookmarkEnd w:id="569"/>
      <w:bookmarkEnd w:id="570"/>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6"/>
      <w:bookmarkStart w:id="572" w:name="_Toc351975223"/>
      <w:r w:rsidRPr="00871FE6">
        <w:rPr>
          <w:rFonts w:ascii="Times New Roman" w:hAnsi="Times New Roman" w:cs="Times New Roman"/>
          <w:strike/>
          <w:color w:val="auto"/>
          <w:sz w:val="18"/>
          <w:szCs w:val="18"/>
        </w:rPr>
        <w:t>3.3.6 - Kurumca iade alınan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lastRenderedPageBreak/>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3" w:name="_Toc350182977"/>
      <w:bookmarkStart w:id="574"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3"/>
      <w:bookmarkEnd w:id="574"/>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8"/>
      <w:bookmarkStart w:id="576" w:name="_Toc351975225"/>
      <w:r w:rsidRPr="00871FE6">
        <w:rPr>
          <w:rFonts w:ascii="Times New Roman" w:hAnsi="Times New Roman" w:cs="Times New Roman"/>
          <w:strike/>
          <w:color w:val="auto"/>
          <w:sz w:val="18"/>
          <w:szCs w:val="18"/>
        </w:rPr>
        <w:t>3.3.8 - Ayakta dik pozisyonlama ve yürütme cihazları</w:t>
      </w:r>
      <w:bookmarkEnd w:id="575"/>
      <w:bookmarkEnd w:id="576"/>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9"/>
      <w:bookmarkStart w:id="578"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7"/>
      <w:bookmarkEnd w:id="578"/>
    </w:p>
    <w:p w:rsidR="0006268C" w:rsidRPr="00871FE6" w:rsidRDefault="0006268C" w:rsidP="0006268C">
      <w:pPr>
        <w:ind w:firstLine="709"/>
        <w:rPr>
          <w:b/>
          <w:bCs/>
          <w:strike/>
          <w:color w:val="FF0000"/>
          <w:sz w:val="18"/>
          <w:szCs w:val="18"/>
        </w:rPr>
      </w:pPr>
      <w:bookmarkStart w:id="579"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1975227"/>
      <w:r w:rsidRPr="00871FE6">
        <w:rPr>
          <w:rFonts w:ascii="Times New Roman" w:hAnsi="Times New Roman" w:cs="Times New Roman"/>
          <w:strike/>
          <w:color w:val="auto"/>
          <w:sz w:val="18"/>
          <w:szCs w:val="18"/>
        </w:rPr>
        <w:t>3.3.10 - Kronik venöz hastalıklar için bası giysileri</w:t>
      </w:r>
      <w:bookmarkEnd w:id="579"/>
      <w:bookmarkEnd w:id="58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81"/>
      <w:bookmarkStart w:id="582" w:name="_Toc351975228"/>
      <w:r w:rsidRPr="00871FE6">
        <w:rPr>
          <w:rFonts w:ascii="Times New Roman" w:hAnsi="Times New Roman" w:cs="Times New Roman"/>
          <w:strike/>
          <w:color w:val="auto"/>
          <w:sz w:val="18"/>
          <w:szCs w:val="18"/>
        </w:rPr>
        <w:t>3.3.11 - Sakral sinir stimülatörleri</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2"/>
      <w:bookmarkStart w:id="584"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3"/>
      <w:bookmarkEnd w:id="584"/>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3"/>
      <w:bookmarkStart w:id="586" w:name="_Toc351975230"/>
      <w:r w:rsidRPr="00871FE6">
        <w:rPr>
          <w:rFonts w:ascii="Times New Roman" w:hAnsi="Times New Roman" w:cs="Times New Roman"/>
          <w:strike/>
          <w:color w:val="auto"/>
          <w:sz w:val="18"/>
          <w:szCs w:val="18"/>
        </w:rPr>
        <w:t>3.3.13 - Kulak kepçesi protezi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7" w:name="_Toc350182984"/>
      <w:bookmarkStart w:id="588"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7"/>
      <w:bookmarkEnd w:id="588"/>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9" w:name="_Toc350182985"/>
      <w:bookmarkStart w:id="590" w:name="_Toc351975232"/>
      <w:r w:rsidRPr="00871FE6">
        <w:rPr>
          <w:rFonts w:ascii="Times New Roman" w:hAnsi="Times New Roman" w:cs="Times New Roman"/>
          <w:strike/>
          <w:color w:val="auto"/>
          <w:sz w:val="18"/>
          <w:szCs w:val="18"/>
        </w:rPr>
        <w:lastRenderedPageBreak/>
        <w:t>3.3.15 - Yapışıklık önleyiciler</w:t>
      </w:r>
      <w:bookmarkEnd w:id="589"/>
      <w:bookmarkEnd w:id="590"/>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6"/>
      <w:bookmarkStart w:id="592" w:name="_Toc351975233"/>
      <w:r w:rsidRPr="00871FE6">
        <w:rPr>
          <w:rFonts w:ascii="Times New Roman" w:hAnsi="Times New Roman" w:cs="Times New Roman"/>
          <w:strike/>
          <w:color w:val="auto"/>
          <w:sz w:val="18"/>
          <w:szCs w:val="18"/>
        </w:rPr>
        <w:t>3.3.16 – Çift yüzlü yama (mesh</w:t>
      </w:r>
      <w:bookmarkEnd w:id="591"/>
      <w:r w:rsidRPr="00871FE6">
        <w:rPr>
          <w:rFonts w:ascii="Times New Roman" w:hAnsi="Times New Roman" w:cs="Times New Roman"/>
          <w:strike/>
          <w:color w:val="auto"/>
          <w:sz w:val="18"/>
          <w:szCs w:val="18"/>
        </w:rPr>
        <w:t>)</w:t>
      </w:r>
      <w:bookmarkEnd w:id="592"/>
    </w:p>
    <w:p w:rsidR="00521356" w:rsidRPr="00871FE6" w:rsidRDefault="00521356" w:rsidP="00521356">
      <w:pPr>
        <w:ind w:firstLine="709"/>
        <w:jc w:val="both"/>
        <w:outlineLvl w:val="4"/>
        <w:rPr>
          <w:strike/>
          <w:sz w:val="18"/>
          <w:szCs w:val="18"/>
        </w:rPr>
      </w:pPr>
      <w:bookmarkStart w:id="593"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4" w:name="_Toc351975234"/>
      <w:r w:rsidRPr="00871FE6">
        <w:rPr>
          <w:rFonts w:ascii="Times New Roman" w:hAnsi="Times New Roman" w:cs="Times New Roman"/>
          <w:strike/>
          <w:color w:val="auto"/>
          <w:sz w:val="18"/>
          <w:szCs w:val="18"/>
        </w:rPr>
        <w:t>3.3.17 - Trakeobronşiyal stentler</w:t>
      </w:r>
      <w:bookmarkEnd w:id="593"/>
      <w:bookmarkEnd w:id="594"/>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8"/>
      <w:bookmarkStart w:id="596" w:name="_Toc351975235"/>
      <w:r w:rsidRPr="00871FE6">
        <w:rPr>
          <w:rFonts w:ascii="Times New Roman" w:hAnsi="Times New Roman" w:cs="Times New Roman"/>
          <w:strike/>
          <w:color w:val="auto"/>
          <w:sz w:val="18"/>
          <w:szCs w:val="18"/>
        </w:rPr>
        <w:t>3.3.18 - Total yüz maskesi</w:t>
      </w:r>
      <w:bookmarkEnd w:id="595"/>
      <w:bookmarkEnd w:id="596"/>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9"/>
      <w:bookmarkStart w:id="598" w:name="_Toc351975236"/>
      <w:r w:rsidRPr="00871FE6">
        <w:rPr>
          <w:rFonts w:ascii="Times New Roman" w:hAnsi="Times New Roman" w:cs="Times New Roman"/>
          <w:strike/>
          <w:color w:val="auto"/>
          <w:sz w:val="18"/>
          <w:szCs w:val="18"/>
        </w:rPr>
        <w:t>3.3.19 - Transbronşiyal iğne aspirasyonu iğnesi</w:t>
      </w:r>
      <w:bookmarkEnd w:id="597"/>
      <w:bookmarkEnd w:id="59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9" w:name="_Toc350182990"/>
      <w:bookmarkStart w:id="600" w:name="_Toc351975237"/>
      <w:r w:rsidRPr="00871FE6">
        <w:rPr>
          <w:rFonts w:ascii="Times New Roman" w:hAnsi="Times New Roman" w:cs="Times New Roman"/>
          <w:strike/>
          <w:color w:val="auto"/>
          <w:sz w:val="18"/>
          <w:szCs w:val="18"/>
        </w:rPr>
        <w:t>3.3.20 - Bronş dilatasyon balonları</w:t>
      </w:r>
      <w:bookmarkEnd w:id="599"/>
      <w:bookmarkEnd w:id="600"/>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1" w:name="_Toc350182991"/>
      <w:bookmarkStart w:id="602"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1"/>
      <w:bookmarkEnd w:id="602"/>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92"/>
      <w:bookmarkStart w:id="604" w:name="_Toc351975239"/>
      <w:r w:rsidRPr="00871FE6">
        <w:rPr>
          <w:rFonts w:ascii="Times New Roman" w:hAnsi="Times New Roman" w:cs="Times New Roman"/>
          <w:strike/>
          <w:color w:val="auto"/>
          <w:sz w:val="18"/>
          <w:szCs w:val="18"/>
        </w:rPr>
        <w:t>3.3.22 - Burun protezi</w:t>
      </w:r>
      <w:bookmarkEnd w:id="603"/>
      <w:bookmarkEnd w:id="604"/>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93"/>
      <w:bookmarkStart w:id="606" w:name="_Toc351975240"/>
      <w:r w:rsidRPr="00871FE6">
        <w:rPr>
          <w:rFonts w:ascii="Times New Roman" w:hAnsi="Times New Roman" w:cs="Times New Roman"/>
          <w:strike/>
          <w:color w:val="auto"/>
          <w:sz w:val="18"/>
          <w:szCs w:val="18"/>
        </w:rPr>
        <w:t>3.3.23 - Dura yapıştırıcı</w:t>
      </w:r>
      <w:bookmarkEnd w:id="605"/>
      <w:bookmarkEnd w:id="606"/>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7"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8" w:name="_Hlk70428731"/>
      <w:r w:rsidR="0018335C" w:rsidRPr="00871FE6">
        <w:rPr>
          <w:b/>
          <w:bCs/>
          <w:strike/>
          <w:sz w:val="18"/>
        </w:rPr>
        <w:t>(Mülga: RG-28/04/2021-31468/9 md. Yürürlük: 28/04/2021)</w:t>
      </w:r>
      <w:r w:rsidR="0018335C" w:rsidRPr="00871FE6">
        <w:rPr>
          <w:bCs/>
          <w:strike/>
          <w:sz w:val="18"/>
        </w:rPr>
        <w:t xml:space="preserve"> </w:t>
      </w:r>
      <w:bookmarkEnd w:id="608"/>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lastRenderedPageBreak/>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lastRenderedPageBreak/>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Bu fiyatlara </w:t>
      </w:r>
      <w:r w:rsidRPr="00871FE6">
        <w:rPr>
          <w:color w:val="FF0000"/>
          <w:sz w:val="18"/>
          <w:szCs w:val="18"/>
        </w:rPr>
        <w:lastRenderedPageBreak/>
        <w:t>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w:t>
      </w:r>
      <w:r w:rsidRPr="00871FE6">
        <w:rPr>
          <w:color w:val="FF0000"/>
          <w:sz w:val="18"/>
          <w:szCs w:val="18"/>
        </w:rPr>
        <w:lastRenderedPageBreak/>
        <w:t xml:space="preserve">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 xml:space="preserve">ve Kurumla sözleşmesi </w:t>
      </w:r>
      <w:r w:rsidRPr="00DA2FF4">
        <w:rPr>
          <w:strike/>
          <w:noProof/>
          <w:color w:val="FF0000"/>
          <w:sz w:val="18"/>
          <w:szCs w:val="18"/>
        </w:rPr>
        <w:lastRenderedPageBreak/>
        <w:t>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9"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9"/>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0" w:name="_Hlk160022231"/>
      <w:r w:rsidRPr="00F11A99">
        <w:rPr>
          <w:b/>
          <w:sz w:val="18"/>
          <w:szCs w:val="18"/>
        </w:rPr>
        <w:t>-</w:t>
      </w:r>
      <w:bookmarkEnd w:id="610"/>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1" w:name="_Hlk161905051"/>
      <w:r w:rsidR="00753B1B" w:rsidRPr="00A26F5A">
        <w:rPr>
          <w:sz w:val="18"/>
          <w:szCs w:val="18"/>
        </w:rPr>
        <w:t>, BPAP S/T ve BPAP S/T AVAPS cihaz</w:t>
      </w:r>
      <w:bookmarkEnd w:id="611"/>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lastRenderedPageBreak/>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2" w:name="_Hlk148367271"/>
      <w:r w:rsidRPr="0099292D">
        <w:rPr>
          <w:color w:val="000000"/>
          <w:sz w:val="18"/>
          <w:szCs w:val="18"/>
        </w:rPr>
        <w:t xml:space="preserve">üçüncü basamak resmi sağlık hizmeti sunucularında </w:t>
      </w:r>
      <w:bookmarkEnd w:id="612"/>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lastRenderedPageBreak/>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3" w:name="_Hlk155953265"/>
      <w:r w:rsidRPr="00871FE6">
        <w:rPr>
          <w:b/>
          <w:bCs/>
          <w:color w:val="FF0000"/>
          <w:sz w:val="18"/>
          <w:szCs w:val="18"/>
        </w:rPr>
        <w:tab/>
        <w:t>3.3.34 - Hasta alt bezi/külotlu hasta alt bezi</w:t>
      </w:r>
    </w:p>
    <w:bookmarkEnd w:id="613"/>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7"/>
    </w:p>
    <w:p w:rsidR="004D17A7" w:rsidRPr="00025369" w:rsidRDefault="00782A68" w:rsidP="00F22E3F">
      <w:pPr>
        <w:pStyle w:val="Balk1"/>
        <w:spacing w:before="0" w:after="0"/>
        <w:jc w:val="center"/>
        <w:rPr>
          <w:rFonts w:ascii="Times New Roman" w:hAnsi="Times New Roman" w:cs="Times New Roman"/>
          <w:sz w:val="18"/>
          <w:szCs w:val="18"/>
        </w:rPr>
      </w:pPr>
      <w:bookmarkStart w:id="614" w:name="_6.1._Reçete_ile"/>
      <w:bookmarkStart w:id="615" w:name="_Toc351975242"/>
      <w:bookmarkEnd w:id="614"/>
      <w:r w:rsidRPr="00025369">
        <w:rPr>
          <w:rFonts w:ascii="Times New Roman" w:hAnsi="Times New Roman" w:cs="Times New Roman"/>
          <w:sz w:val="18"/>
          <w:szCs w:val="18"/>
        </w:rPr>
        <w:t>İlaç</w:t>
      </w:r>
      <w:bookmarkEnd w:id="615"/>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6"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6"/>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7"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7"/>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lastRenderedPageBreak/>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8"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8"/>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w:t>
      </w:r>
      <w:r w:rsidR="00C2708B" w:rsidRPr="008B68A4">
        <w:rPr>
          <w:sz w:val="18"/>
          <w:szCs w:val="18"/>
        </w:rPr>
        <w:lastRenderedPageBreak/>
        <w:t xml:space="preserve">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9"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19"/>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0"/>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 xml:space="preserve">ile Verilebilecek İlaçlar Listesi” (EK-4/F) ve Kurumun resmi internet sitesinde </w:t>
      </w:r>
      <w:r w:rsidRPr="0098164A">
        <w:rPr>
          <w:sz w:val="18"/>
          <w:szCs w:val="18"/>
        </w:rPr>
        <w:lastRenderedPageBreak/>
        <w:t>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1"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1"/>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2"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2"/>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3"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3"/>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 xml:space="preserve">başvuru tarihinden itibaren başvuru değerlendirilip </w:t>
      </w:r>
      <w:r w:rsidR="00F634DF" w:rsidRPr="004D314A">
        <w:rPr>
          <w:rFonts w:eastAsia="Calibri"/>
          <w:color w:val="FF0000"/>
          <w:sz w:val="18"/>
          <w:szCs w:val="18"/>
          <w:lang w:eastAsia="en-US"/>
        </w:rPr>
        <w:lastRenderedPageBreak/>
        <w:t>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4"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4"/>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lastRenderedPageBreak/>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5"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5"/>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6"/>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bookmarkStart w:id="627" w:name="_GoBack"/>
      <w:bookmarkEnd w:id="627"/>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w:t>
      </w:r>
      <w:r w:rsidRPr="0098164A">
        <w:rPr>
          <w:sz w:val="18"/>
          <w:szCs w:val="18"/>
        </w:rPr>
        <w:lastRenderedPageBreak/>
        <w:t>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2" w:name="_6.2._Bazı_Özel"/>
      <w:bookmarkStart w:id="633" w:name="_Toc351975254"/>
      <w:bookmarkEnd w:id="632"/>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4"/>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lastRenderedPageBreak/>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5"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5"/>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6"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6"/>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3E3A10">
      <w:pPr>
        <w:jc w:val="both"/>
        <w:rPr>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7"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7"/>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w:t>
      </w:r>
      <w:r w:rsidR="00D43606">
        <w:rPr>
          <w:b/>
          <w:bCs/>
          <w:sz w:val="18"/>
          <w:szCs w:val="18"/>
        </w:rPr>
        <w:t xml:space="preserve"> </w:t>
      </w:r>
      <w:bookmarkStart w:id="638" w:name="_Hlk165984295"/>
      <w:r w:rsidR="003E3A10" w:rsidRPr="003E3A10">
        <w:rPr>
          <w:rFonts w:eastAsia="Calibri"/>
          <w:b/>
          <w:bCs/>
          <w:color w:val="FF0000"/>
          <w:sz w:val="18"/>
          <w:szCs w:val="18"/>
          <w:lang w:eastAsia="en-US"/>
        </w:rPr>
        <w:t xml:space="preserve">(Ek: RG- </w:t>
      </w:r>
      <w:r w:rsidR="000E5359">
        <w:rPr>
          <w:rFonts w:eastAsia="Calibri"/>
          <w:b/>
          <w:bCs/>
          <w:color w:val="FF0000"/>
          <w:sz w:val="18"/>
          <w:szCs w:val="18"/>
          <w:lang w:eastAsia="en-US"/>
        </w:rPr>
        <w:t>09</w:t>
      </w:r>
      <w:r w:rsidR="003E3A10" w:rsidRPr="003E3A10">
        <w:rPr>
          <w:rFonts w:eastAsia="Calibri"/>
          <w:b/>
          <w:bCs/>
          <w:color w:val="FF0000"/>
          <w:sz w:val="18"/>
          <w:szCs w:val="18"/>
          <w:lang w:eastAsia="en-US"/>
        </w:rPr>
        <w:t>/0</w:t>
      </w:r>
      <w:r w:rsidR="00D45950">
        <w:rPr>
          <w:rFonts w:eastAsia="Calibri"/>
          <w:b/>
          <w:bCs/>
          <w:color w:val="FF0000"/>
          <w:sz w:val="18"/>
          <w:szCs w:val="18"/>
          <w:lang w:eastAsia="en-US"/>
        </w:rPr>
        <w:t>5</w:t>
      </w:r>
      <w:r w:rsidR="003E3A10" w:rsidRPr="003E3A10">
        <w:rPr>
          <w:rFonts w:eastAsia="Calibri"/>
          <w:b/>
          <w:bCs/>
          <w:color w:val="FF0000"/>
          <w:sz w:val="18"/>
          <w:szCs w:val="18"/>
          <w:lang w:eastAsia="en-US"/>
        </w:rPr>
        <w:t>/2024-325</w:t>
      </w:r>
      <w:r w:rsidR="00D45950">
        <w:rPr>
          <w:rFonts w:eastAsia="Calibri"/>
          <w:b/>
          <w:bCs/>
          <w:color w:val="FF0000"/>
          <w:sz w:val="18"/>
          <w:szCs w:val="18"/>
          <w:lang w:eastAsia="en-US"/>
        </w:rPr>
        <w:t>4</w:t>
      </w:r>
      <w:r w:rsidR="000E5359">
        <w:rPr>
          <w:rFonts w:eastAsia="Calibri"/>
          <w:b/>
          <w:bCs/>
          <w:color w:val="FF0000"/>
          <w:sz w:val="18"/>
          <w:szCs w:val="18"/>
          <w:lang w:eastAsia="en-US"/>
        </w:rPr>
        <w:t>1</w:t>
      </w:r>
      <w:r w:rsidR="003E3A10" w:rsidRPr="003E3A10">
        <w:rPr>
          <w:rFonts w:eastAsia="Calibri"/>
          <w:b/>
          <w:bCs/>
          <w:color w:val="FF0000"/>
          <w:sz w:val="18"/>
          <w:szCs w:val="18"/>
          <w:lang w:eastAsia="en-US"/>
        </w:rPr>
        <w:t>/3-b md. Yürürlük:</w:t>
      </w:r>
      <w:r w:rsidR="000E5359">
        <w:rPr>
          <w:rFonts w:eastAsia="Calibri"/>
          <w:b/>
          <w:bCs/>
          <w:color w:val="FF0000"/>
          <w:sz w:val="18"/>
          <w:szCs w:val="18"/>
          <w:lang w:eastAsia="en-US"/>
        </w:rPr>
        <w:t>17</w:t>
      </w:r>
      <w:r w:rsidR="003E3A10" w:rsidRPr="003E3A10">
        <w:rPr>
          <w:rFonts w:eastAsia="Calibri"/>
          <w:b/>
          <w:bCs/>
          <w:color w:val="FF0000"/>
          <w:sz w:val="18"/>
          <w:szCs w:val="18"/>
          <w:lang w:eastAsia="en-US"/>
        </w:rPr>
        <w:t>/</w:t>
      </w:r>
      <w:r w:rsidR="000E5359">
        <w:rPr>
          <w:rFonts w:eastAsia="Calibri"/>
          <w:b/>
          <w:bCs/>
          <w:color w:val="FF0000"/>
          <w:sz w:val="18"/>
          <w:szCs w:val="18"/>
          <w:lang w:eastAsia="en-US"/>
        </w:rPr>
        <w:t>05</w:t>
      </w:r>
      <w:r w:rsidR="003E3A10" w:rsidRPr="003E3A10">
        <w:rPr>
          <w:rFonts w:eastAsia="Calibri"/>
          <w:b/>
          <w:bCs/>
          <w:color w:val="FF0000"/>
          <w:sz w:val="18"/>
          <w:szCs w:val="18"/>
          <w:lang w:eastAsia="en-US"/>
        </w:rPr>
        <w:t>/2024)</w:t>
      </w:r>
      <w:r w:rsidR="003E3A10">
        <w:rPr>
          <w:rFonts w:eastAsia="Calibri"/>
          <w:b/>
          <w:bCs/>
          <w:color w:val="FF0000"/>
          <w:sz w:val="18"/>
          <w:szCs w:val="18"/>
          <w:lang w:eastAsia="en-US"/>
        </w:rPr>
        <w:t xml:space="preserve"> </w:t>
      </w:r>
      <w:r w:rsidR="003E3A10" w:rsidRPr="003E3A10">
        <w:rPr>
          <w:rFonts w:eastAsia="Calibri"/>
          <w:b/>
          <w:bCs/>
          <w:color w:val="FF0000"/>
          <w:sz w:val="18"/>
          <w:szCs w:val="18"/>
          <w:lang w:eastAsia="en-US"/>
        </w:rPr>
        <w:t xml:space="preserve">abrositinib, </w:t>
      </w:r>
      <w:bookmarkEnd w:id="638"/>
      <w:r w:rsidR="00BD181A" w:rsidRPr="00FC160A">
        <w:rPr>
          <w:b/>
          <w:bCs/>
          <w:sz w:val="18"/>
          <w:szCs w:val="18"/>
        </w:rPr>
        <w:t xml:space="preserve">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lastRenderedPageBreak/>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9"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9"/>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lastRenderedPageBreak/>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w:t>
      </w:r>
      <w:r w:rsidR="001B4692" w:rsidRPr="00DF1193">
        <w:rPr>
          <w:strike/>
          <w:color w:val="FF0000"/>
          <w:sz w:val="18"/>
          <w:szCs w:val="18"/>
        </w:rPr>
        <w:lastRenderedPageBreak/>
        <w:t>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w:t>
      </w:r>
      <w:r w:rsidRPr="000E1E46">
        <w:rPr>
          <w:strike/>
          <w:sz w:val="18"/>
          <w:szCs w:val="18"/>
        </w:rPr>
        <w:lastRenderedPageBreak/>
        <w:t xml:space="preserve">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0" w:name="_Hlk86135431"/>
      <w:r w:rsidRPr="00AE3886">
        <w:rPr>
          <w:b/>
          <w:bCs/>
          <w:color w:val="FF0000"/>
          <w:sz w:val="18"/>
          <w:szCs w:val="18"/>
        </w:rPr>
        <w:t>(Ek</w:t>
      </w:r>
      <w:r w:rsidR="00E54428" w:rsidRPr="00AE3886">
        <w:rPr>
          <w:b/>
          <w:bCs/>
          <w:color w:val="FF0000"/>
          <w:sz w:val="18"/>
          <w:szCs w:val="18"/>
        </w:rPr>
        <w:t>:RG-21/03/2018-30367/16-c md. Yürürlük: 01/04/2018)</w:t>
      </w:r>
    </w:p>
    <w:bookmarkEnd w:id="640"/>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 xml:space="preserve">Aktif romatoid artriti bulunan, en az bir anti TNF tedavisine rağmen hastalığı kontrol edilemeyen (DAS 28 SKORU &gt;5.1 olan) erişkin hastalarda, yalnızca üniversite veya </w:t>
      </w:r>
      <w:r w:rsidR="004F11B1" w:rsidRPr="009D4A59">
        <w:rPr>
          <w:strike/>
          <w:sz w:val="18"/>
          <w:szCs w:val="18"/>
        </w:rPr>
        <w:lastRenderedPageBreak/>
        <w:t>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lastRenderedPageBreak/>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1"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1"/>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lastRenderedPageBreak/>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Ülseratif kolit hastalığında; en az bir anti-TNF ajanı 3 ay süreyle kullanmış olmasına rağmen hastalık aktivitesi kontrol altına alınamayan yetişkin hastaların tedavisinde, üçüncü basamak sağlık hizmeti sunucularında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Pr="006074EA" w:rsidRDefault="005E646C" w:rsidP="005E646C">
      <w:pPr>
        <w:tabs>
          <w:tab w:val="left" w:pos="709"/>
        </w:tabs>
        <w:jc w:val="both"/>
        <w:rPr>
          <w:rFonts w:eastAsia="Calibri"/>
          <w:strike/>
          <w:color w:val="FF0000"/>
          <w:sz w:val="18"/>
          <w:szCs w:val="18"/>
          <w:lang w:eastAsia="en-US"/>
        </w:rPr>
      </w:pPr>
      <w:r w:rsidRPr="005E646C">
        <w:rPr>
          <w:rFonts w:eastAsia="Calibri"/>
          <w:bCs/>
          <w:sz w:val="18"/>
          <w:szCs w:val="18"/>
          <w:lang w:eastAsia="en-US"/>
        </w:rPr>
        <w:lastRenderedPageBreak/>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2" w:name="_Hlk128655632"/>
      <w:r w:rsidRPr="00F75102">
        <w:rPr>
          <w:strike/>
          <w:color w:val="FF0000"/>
          <w:sz w:val="18"/>
          <w:szCs w:val="18"/>
        </w:rPr>
        <w:t xml:space="preserve">  a) </w:t>
      </w:r>
      <w:bookmarkEnd w:id="642"/>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Pr="00F75102" w:rsidRDefault="00F75102" w:rsidP="00F75102">
      <w:pPr>
        <w:ind w:firstLine="708"/>
        <w:jc w:val="both"/>
        <w:rPr>
          <w:rFonts w:eastAsia="Calibri"/>
          <w:b/>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A33FB8" w:rsidRPr="00A33FB8" w:rsidRDefault="00A33FB8" w:rsidP="00634D24">
      <w:pPr>
        <w:jc w:val="both"/>
        <w:rPr>
          <w:b/>
          <w:bCs/>
          <w:sz w:val="18"/>
          <w:szCs w:val="18"/>
        </w:rPr>
      </w:pPr>
      <w:bookmarkStart w:id="643"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4"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4"/>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3"/>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lastRenderedPageBreak/>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5"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5"/>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46"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46"/>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47"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47"/>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8"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9"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9"/>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w:t>
      </w:r>
      <w:r w:rsidR="00857DA8" w:rsidRPr="0098164A">
        <w:rPr>
          <w:sz w:val="18"/>
          <w:szCs w:val="18"/>
        </w:rPr>
        <w:lastRenderedPageBreak/>
        <w:t>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0"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0"/>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Büyüme hormonu, büyüme hormonu tedavisine karar verilen hastalara erişkin endokrinoloji uzman hekiminin yer aldığı sağlık kurulu raporuna dayanılarak erişkin endokrinoloji veya iç hastalıkları uzman hekimleri tarafından reçete </w:t>
      </w:r>
      <w:r w:rsidRPr="0098164A">
        <w:rPr>
          <w:sz w:val="18"/>
          <w:szCs w:val="18"/>
        </w:rPr>
        <w:lastRenderedPageBreak/>
        <w:t>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1" w:name="_Hlk166143396"/>
      <w:r w:rsidRPr="003E570A">
        <w:rPr>
          <w:rFonts w:eastAsia="Calibri"/>
          <w:b/>
          <w:bCs/>
          <w:sz w:val="18"/>
          <w:szCs w:val="18"/>
          <w:lang w:eastAsia="en-US"/>
        </w:rPr>
        <w:t>RG- 09/05/2024- 32541</w:t>
      </w:r>
      <w:bookmarkEnd w:id="651"/>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2"/>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3"/>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4"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4"/>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lastRenderedPageBreak/>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5"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5"/>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lastRenderedPageBreak/>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lastRenderedPageBreak/>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5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lastRenderedPageBreak/>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9" w:name="_Toc351975264"/>
      <w:bookmarkEnd w:id="65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lastRenderedPageBreak/>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lastRenderedPageBreak/>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0"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lastRenderedPageBreak/>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lastRenderedPageBreak/>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w:t>
      </w:r>
      <w:r w:rsidR="00F773E2" w:rsidRPr="00AA77AD">
        <w:rPr>
          <w:bCs/>
          <w:strike/>
          <w:sz w:val="18"/>
          <w:szCs w:val="18"/>
        </w:rPr>
        <w:lastRenderedPageBreak/>
        <w:t>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62"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2"/>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Oral antiviral tedavisi alan hastalarda negatif olan HBV DNA’nın pozitifleşmesi veya HBV DNA’nın 10 kat yükselmesi ile başka bir oral antiviral ajana geçilebilir veya almakta oldukları tedaviye ikinci bir oral antiviral eklenebilir. </w:t>
      </w:r>
      <w:r w:rsidRPr="00907355">
        <w:rPr>
          <w:strike/>
          <w:sz w:val="18"/>
          <w:szCs w:val="18"/>
        </w:rPr>
        <w:lastRenderedPageBreak/>
        <w:t>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lastRenderedPageBreak/>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lastRenderedPageBreak/>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w:t>
      </w:r>
      <w:r w:rsidRPr="000B5C1B">
        <w:rPr>
          <w:rFonts w:eastAsia="Calibri"/>
          <w:color w:val="FF0000"/>
          <w:sz w:val="18"/>
          <w:szCs w:val="20"/>
          <w:lang w:eastAsia="en-US"/>
        </w:rPr>
        <w:lastRenderedPageBreak/>
        <w:t xml:space="preserve">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 xml:space="preserve">(3) Bu fıkrada belirtilen ilaç grupları için bu maddede ilaca yönelik özel rapor süresi düzenlemesi yapılmamış ise en fazla bir yıl süreli sağlık kurulu raporlarında, tedavi protokolü ve teşhise esas teşkil eden radyoloji, patoloji veya sitoloji </w:t>
      </w:r>
      <w:r w:rsidR="00857DA8" w:rsidRPr="0098164A">
        <w:rPr>
          <w:sz w:val="18"/>
          <w:szCs w:val="18"/>
        </w:rPr>
        <w:lastRenderedPageBreak/>
        <w:t>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nüks/metastatik </w:t>
      </w:r>
      <w:r w:rsidRPr="00A4577B">
        <w:rPr>
          <w:bCs/>
          <w:color w:val="FF0000"/>
          <w:sz w:val="18"/>
          <w:szCs w:val="18"/>
        </w:rPr>
        <w:lastRenderedPageBreak/>
        <w:t>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lastRenderedPageBreak/>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lastRenderedPageBreak/>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65" w:name="_Hlk68097779"/>
      <w:r w:rsidRPr="00530C54">
        <w:rPr>
          <w:rFonts w:eastAsia="Calibri"/>
          <w:color w:val="FF0000"/>
          <w:sz w:val="18"/>
          <w:szCs w:val="18"/>
        </w:rPr>
        <w:t xml:space="preserve">imatinib dahil önceki tedavilere dirençli veya intolere (yukarıdaki 4. ve 5. maddede belirtilen koşullarda) </w:t>
      </w:r>
      <w:bookmarkEnd w:id="66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66" w:name="_Hlk79490400"/>
      <w:r w:rsidR="00D46164">
        <w:rPr>
          <w:sz w:val="18"/>
          <w:szCs w:val="18"/>
        </w:rPr>
        <w:t xml:space="preserve"> </w:t>
      </w:r>
      <w:bookmarkStart w:id="667"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67"/>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6"/>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68"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68"/>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69"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69"/>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w:t>
      </w:r>
      <w:r w:rsidR="00857DA8" w:rsidRPr="0098164A">
        <w:rPr>
          <w:sz w:val="18"/>
          <w:szCs w:val="18"/>
          <w:lang w:eastAsia="tr-TR"/>
        </w:rPr>
        <w:lastRenderedPageBreak/>
        <w:t xml:space="preserve">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0"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0"/>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1"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1"/>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5) Daha önce relaps/metastatik meme kanseri için sadece bir seri kemoterapi ve bir seri non-steroidal aromataz inhibitörü kullanmış ve sonrasında progresyon göstermiş, HER 2/neu negatif, postmenopozal, semptomatik visseral hastalığı </w:t>
      </w:r>
      <w:r w:rsidRPr="0082738E">
        <w:rPr>
          <w:rFonts w:eastAsia="ヒラギノ明朝 Pro W3"/>
          <w:color w:val="FF0000"/>
          <w:sz w:val="18"/>
          <w:szCs w:val="18"/>
        </w:rPr>
        <w:lastRenderedPageBreak/>
        <w:t>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2"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2"/>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3"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3"/>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4" w:name="_Hlk43132376"/>
      <w:r w:rsidRPr="005E704D">
        <w:rPr>
          <w:b/>
          <w:strike/>
          <w:sz w:val="18"/>
          <w:szCs w:val="18"/>
        </w:rPr>
        <w:t>(Değişik: RG-16/06/2020-31157/9-b md. Yürürlük: 24/06/2020)</w:t>
      </w:r>
    </w:p>
    <w:bookmarkEnd w:id="674"/>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lastRenderedPageBreak/>
        <w:t>u</w:t>
      </w:r>
      <w:r w:rsidRPr="00161BE8">
        <w:rPr>
          <w:rFonts w:eastAsia="Calibri"/>
          <w:b/>
          <w:bCs/>
          <w:sz w:val="18"/>
          <w:szCs w:val="18"/>
        </w:rPr>
        <w:t>)</w:t>
      </w:r>
      <w:r w:rsidRPr="00607F54">
        <w:rPr>
          <w:rFonts w:eastAsia="Calibri"/>
          <w:b/>
          <w:bCs/>
          <w:sz w:val="18"/>
          <w:szCs w:val="18"/>
        </w:rPr>
        <w:t xml:space="preserve"> Kabazitaksel, enzalutamid</w:t>
      </w:r>
      <w:bookmarkStart w:id="675"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75"/>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76"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76"/>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77"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77"/>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w:t>
      </w:r>
      <w:r w:rsidRPr="00AB5CDF">
        <w:rPr>
          <w:color w:val="FF0000"/>
          <w:sz w:val="18"/>
          <w:szCs w:val="18"/>
        </w:rPr>
        <w:lastRenderedPageBreak/>
        <w:t xml:space="preserve">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78"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78"/>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lastRenderedPageBreak/>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lastRenderedPageBreak/>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lastRenderedPageBreak/>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3) Serviks kanseri tedavisinde; lokal tedavilere uygun olmayan rekürren/persistan veya metastatik serviks kanseri olan erişkin hastaların birinci basamak tedavisinde paklitaksel ve cisplatin veya paklitaksel ve topotekan ile kombine olarak </w:t>
      </w:r>
      <w:r w:rsidRPr="00E16EAC">
        <w:rPr>
          <w:bCs/>
          <w:color w:val="FF0000"/>
          <w:sz w:val="18"/>
          <w:szCs w:val="18"/>
        </w:rPr>
        <w:lastRenderedPageBreak/>
        <w:t>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FE0307" w:rsidRDefault="00E54417" w:rsidP="00F97783">
      <w:pPr>
        <w:tabs>
          <w:tab w:val="left" w:pos="709"/>
        </w:tabs>
        <w:jc w:val="both"/>
        <w:rPr>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F97783" w:rsidRDefault="00E54417" w:rsidP="00E54417">
      <w:pPr>
        <w:tabs>
          <w:tab w:val="left" w:pos="567"/>
          <w:tab w:val="left" w:pos="709"/>
        </w:tabs>
        <w:jc w:val="both"/>
        <w:rPr>
          <w:color w:val="FF0000"/>
          <w:sz w:val="18"/>
          <w:szCs w:val="18"/>
        </w:rPr>
      </w:pP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w:t>
      </w:r>
      <w:r w:rsidRPr="00012311">
        <w:rPr>
          <w:strike/>
          <w:color w:val="FF0000"/>
          <w:sz w:val="18"/>
          <w:szCs w:val="18"/>
        </w:rPr>
        <w:lastRenderedPageBreak/>
        <w:t xml:space="preserve">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lastRenderedPageBreak/>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177456" w:rsidRDefault="00DD0DC9" w:rsidP="00177456">
      <w:pPr>
        <w:spacing w:line="259" w:lineRule="auto"/>
        <w:contextualSpacing/>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177456">
      <w:pPr>
        <w:spacing w:line="259" w:lineRule="auto"/>
        <w:contextualSpacing/>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Default="00153C89" w:rsidP="00153C89">
      <w:pPr>
        <w:spacing w:line="259" w:lineRule="auto"/>
        <w:contextualSpacing/>
        <w:rPr>
          <w:rFonts w:eastAsia="Calibri"/>
          <w:b/>
          <w:bCs/>
          <w:sz w:val="18"/>
          <w:szCs w:val="18"/>
          <w:lang w:eastAsia="en-US"/>
        </w:rPr>
      </w:pPr>
      <w:r w:rsidRPr="00153C89">
        <w:rPr>
          <w:rFonts w:eastAsia="Calibri"/>
          <w:b/>
          <w:bCs/>
          <w:sz w:val="18"/>
          <w:szCs w:val="18"/>
          <w:lang w:eastAsia="en-US"/>
        </w:rPr>
        <w:t xml:space="preserve">              (Ek: RG- 09/05/2024-32541/10-n md. Yürürlük: 17/05/2024)</w:t>
      </w:r>
    </w:p>
    <w:p w:rsidR="00153C89" w:rsidRPr="00153C89" w:rsidRDefault="00153C89" w:rsidP="00153C89">
      <w:pPr>
        <w:tabs>
          <w:tab w:val="left" w:pos="709"/>
          <w:tab w:val="left" w:pos="993"/>
        </w:tabs>
        <w:spacing w:after="160" w:line="259" w:lineRule="auto"/>
        <w:contextualSpacing/>
        <w:jc w:val="both"/>
        <w:outlineLvl w:val="4"/>
        <w:rPr>
          <w:bCs/>
          <w:sz w:val="18"/>
          <w:szCs w:val="18"/>
        </w:rPr>
      </w:pPr>
      <w:r>
        <w:rPr>
          <w:sz w:val="18"/>
          <w:szCs w:val="18"/>
        </w:rPr>
        <w:lastRenderedPageBreak/>
        <w:t xml:space="preserve">             </w:t>
      </w:r>
      <w:r w:rsidRPr="00153C89">
        <w:rPr>
          <w:sz w:val="18"/>
          <w:szCs w:val="18"/>
        </w:rPr>
        <w:t>4) Bir önceki tedavi basamağında kovalent (irreversible) bruton tirozin kinaz inhibitörlerinden birine direnç gelişmiş veya tedavi altında iken relaps gelişmiş hastalarda ikinci basamakta tekrar bruton tirozin kinaz inhibitörü kullanılmaz.</w:t>
      </w:r>
    </w:p>
    <w:p w:rsid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 xml:space="preserve">5) İksazomib, karfilzomib, daratumumab ve pomalidomid etkin maddeli ilaçların 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lastRenderedPageBreak/>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lastRenderedPageBreak/>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79"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79"/>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80"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80"/>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w:t>
      </w:r>
      <w:r w:rsidRPr="00E80848">
        <w:rPr>
          <w:rFonts w:cs="Arial"/>
          <w:iCs/>
          <w:color w:val="FF0000"/>
          <w:sz w:val="18"/>
          <w:szCs w:val="18"/>
        </w:rPr>
        <w:lastRenderedPageBreak/>
        <w:t xml:space="preserve">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 ve sonrasında 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lastRenderedPageBreak/>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1"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1"/>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2" w:name="_Hlk112407406"/>
      <w:r w:rsidRPr="005F1AA2">
        <w:rPr>
          <w:b/>
          <w:color w:val="FF0000"/>
          <w:sz w:val="18"/>
          <w:szCs w:val="18"/>
        </w:rPr>
        <w:t>(Ek: RG- 25/08/2022- 31934/ 28-a md. Yürürlük: 03/09/2022)</w:t>
      </w:r>
    </w:p>
    <w:bookmarkEnd w:id="682"/>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 xml:space="preserve">(3) Bu durumlarda rapor aranmaksızın 4 haftalık doz kardiyoloji veya kalp damar cerrahi uzman hekimlerince veya bu durumların belirtildiği en az bir kardiyoloji veya kalp damar cerrahi uzman hekiminin yer aldığı 1 yıl süreli sağlık kurulu </w:t>
      </w:r>
      <w:r w:rsidRPr="005F1AA2">
        <w:rPr>
          <w:bCs/>
          <w:color w:val="FF0000"/>
          <w:sz w:val="18"/>
          <w:szCs w:val="18"/>
        </w:rPr>
        <w:lastRenderedPageBreak/>
        <w:t>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lastRenderedPageBreak/>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83" w:name="_Toc351975270"/>
      <w:r>
        <w:rPr>
          <w:rFonts w:ascii="Times New Roman" w:hAnsi="Times New Roman" w:cs="Times New Roman"/>
          <w:strike/>
          <w:color w:val="auto"/>
          <w:sz w:val="18"/>
          <w:szCs w:val="18"/>
        </w:rPr>
        <w:lastRenderedPageBreak/>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83"/>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lastRenderedPageBreak/>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lastRenderedPageBreak/>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4"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84"/>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w:t>
      </w:r>
      <w:r w:rsidRPr="0098164A">
        <w:rPr>
          <w:sz w:val="18"/>
          <w:szCs w:val="18"/>
        </w:rPr>
        <w:lastRenderedPageBreak/>
        <w:t>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 xml:space="preserve">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w:t>
      </w:r>
      <w:r w:rsidRPr="0094028D">
        <w:rPr>
          <w:strike/>
          <w:sz w:val="18"/>
          <w:szCs w:val="18"/>
        </w:rPr>
        <w:lastRenderedPageBreak/>
        <w:t>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85"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85"/>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86"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86"/>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7"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8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88"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88"/>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lastRenderedPageBreak/>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9"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8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90"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90"/>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1"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1"/>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2"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93"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93"/>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w:t>
      </w:r>
      <w:r w:rsidR="008424F3" w:rsidRPr="00090C7C">
        <w:rPr>
          <w:b/>
          <w:sz w:val="18"/>
          <w:szCs w:val="18"/>
        </w:rPr>
        <w:lastRenderedPageBreak/>
        <w:t xml:space="preserve">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94"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94"/>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95" w:name="_Hlk86140902"/>
      <w:r w:rsidRPr="009755F3">
        <w:rPr>
          <w:b/>
          <w:color w:val="FF0000"/>
          <w:sz w:val="18"/>
          <w:szCs w:val="18"/>
        </w:rPr>
        <w:t>(Ek:RG- 04/09/2019- 30878/ 26-c md. Yürürlük: 12/09/2019)</w:t>
      </w:r>
    </w:p>
    <w:bookmarkEnd w:id="695"/>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696"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696"/>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lastRenderedPageBreak/>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697"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698" w:name="_Hlk164869524"/>
      <w:r w:rsidRPr="00A96CD0">
        <w:rPr>
          <w:rFonts w:eastAsia="Calibri"/>
          <w:color w:val="FF0000"/>
          <w:sz w:val="18"/>
          <w:szCs w:val="18"/>
          <w:lang w:eastAsia="en-US"/>
        </w:rPr>
        <w:t>immünoloji, immünoloji ve alerji, alerji</w:t>
      </w:r>
      <w:bookmarkEnd w:id="698"/>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697"/>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99"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99"/>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700"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700"/>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1"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1"/>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lastRenderedPageBreak/>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2"/>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lastRenderedPageBreak/>
        <w:t xml:space="preserve"> </w:t>
      </w:r>
      <w:r w:rsidRPr="00AD0AD4">
        <w:rPr>
          <w:noProof/>
          <w:color w:val="FF0000"/>
          <w:sz w:val="18"/>
          <w:szCs w:val="18"/>
        </w:rPr>
        <w:t xml:space="preserve">(1) Hastanın tanısı, faktör düzeyi, </w:t>
      </w:r>
      <w:bookmarkStart w:id="703"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03"/>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04"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04"/>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w:t>
      </w:r>
      <w:r w:rsidRPr="00F9110C">
        <w:rPr>
          <w:color w:val="FF0000"/>
          <w:sz w:val="18"/>
          <w:szCs w:val="18"/>
        </w:rPr>
        <w:lastRenderedPageBreak/>
        <w:t>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 xml:space="preserve">Splenektomi kontrendikasyonu olan ve kortikosteroid ve en az bir immunsupresif tedavi almış olup, yanıtsız olan </w:t>
      </w:r>
      <w:r w:rsidRPr="006C386C">
        <w:rPr>
          <w:strike/>
          <w:noProof/>
          <w:color w:val="FF0000"/>
          <w:sz w:val="18"/>
          <w:szCs w:val="18"/>
        </w:rPr>
        <w:lastRenderedPageBreak/>
        <w:t>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05"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05"/>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 xml:space="preserve">(5) Bu durumların belirtildiği, hematoloji veya çocuk hematolojisi ve onkolojisi uzman hekimi tarafından düzenlenen 6 ay süreli uzman hekim raporuna dayanılarak bu uzman hekimlerce reçete edilir. Raporda kullanılacak ilaç/ilaçların kullanım </w:t>
      </w:r>
      <w:r w:rsidRPr="00262DBE">
        <w:rPr>
          <w:rFonts w:eastAsia="Calibri"/>
          <w:color w:val="FF0000"/>
          <w:sz w:val="18"/>
          <w:szCs w:val="18"/>
          <w:lang w:eastAsia="en-US"/>
        </w:rPr>
        <w:lastRenderedPageBreak/>
        <w:t>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06"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06"/>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lastRenderedPageBreak/>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07"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07"/>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08" w:name="_Toc351975284"/>
      <w:r w:rsidRPr="00572EDC">
        <w:rPr>
          <w:rFonts w:ascii="Times New Roman" w:hAnsi="Times New Roman" w:cs="Times New Roman"/>
          <w:strike/>
          <w:color w:val="auto"/>
          <w:sz w:val="18"/>
          <w:szCs w:val="18"/>
        </w:rPr>
        <w:lastRenderedPageBreak/>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08"/>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09"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10" w:name="_Hlk43208193"/>
      <w:r w:rsidR="00345AB7" w:rsidRPr="00345AB7">
        <w:rPr>
          <w:b/>
          <w:bCs/>
          <w:sz w:val="18"/>
          <w:szCs w:val="18"/>
        </w:rPr>
        <w:t>(Ek: RG-16/06/2020-31157/ 18-a md. Yürürlük: 24/06/2020)</w:t>
      </w:r>
      <w:r w:rsidR="00345AB7" w:rsidRPr="003B1056">
        <w:rPr>
          <w:b/>
          <w:sz w:val="18"/>
          <w:szCs w:val="18"/>
        </w:rPr>
        <w:t xml:space="preserve">, </w:t>
      </w:r>
      <w:bookmarkEnd w:id="710"/>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 xml:space="preserve">a) Fonksiyonel kapasiteleri NYHA sınıf II veya III olan hastalarda mono veya ikili kombinasyon (yetişkin için </w:t>
      </w:r>
      <w:r w:rsidRPr="00AF41C3">
        <w:rPr>
          <w:rFonts w:eastAsia="Calibri"/>
          <w:sz w:val="18"/>
          <w:szCs w:val="18"/>
          <w:lang w:eastAsia="en-US"/>
        </w:rPr>
        <w:lastRenderedPageBreak/>
        <w:t>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11"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1"/>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09"/>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bookmarkStart w:id="712" w:name="_Toc35197528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00857DA8" w:rsidRPr="0098164A">
        <w:rPr>
          <w:rFonts w:ascii="Times New Roman" w:hAnsi="Times New Roman" w:cs="Times New Roman"/>
          <w:color w:val="auto"/>
          <w:sz w:val="18"/>
          <w:szCs w:val="18"/>
        </w:rPr>
        <w:t>addeler</w:t>
      </w:r>
      <w:bookmarkEnd w:id="712"/>
      <w:r w:rsidR="00857DA8"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(1) Ayakta yapılan intravenöz piyelografi (I.V.P) ve histerosal</w:t>
      </w:r>
      <w:r w:rsidR="008A7E99" w:rsidRPr="0098164A">
        <w:rPr>
          <w:sz w:val="18"/>
          <w:szCs w:val="18"/>
        </w:rPr>
        <w:t>p</w:t>
      </w:r>
      <w:r w:rsidR="00857DA8"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713"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13"/>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w:t>
      </w:r>
      <w:r w:rsidR="00403442" w:rsidRPr="00F51820">
        <w:rPr>
          <w:strike/>
          <w:color w:val="FF0000"/>
          <w:sz w:val="18"/>
          <w:szCs w:val="18"/>
        </w:rPr>
        <w:lastRenderedPageBreak/>
        <w:t>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lastRenderedPageBreak/>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lastRenderedPageBreak/>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14"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14"/>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15"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15"/>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w:t>
      </w:r>
      <w:r w:rsidR="00A80C93" w:rsidRPr="00380B21">
        <w:rPr>
          <w:b/>
          <w:bCs/>
          <w:sz w:val="18"/>
          <w:szCs w:val="18"/>
        </w:rPr>
        <w:lastRenderedPageBreak/>
        <w:t>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16"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16"/>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lastRenderedPageBreak/>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17" w:name="_Hlk39736945"/>
      <w:r w:rsidRPr="007107EA">
        <w:rPr>
          <w:b/>
          <w:bCs/>
          <w:color w:val="FF0000"/>
          <w:sz w:val="18"/>
          <w:szCs w:val="18"/>
        </w:rPr>
        <w:t>beta interferon, glatiramer asetat, teriflunomid, dimetil fumarat, fingolimod, okrelizumab, kladribin, natalizumab ve alemtuzumab</w:t>
      </w:r>
      <w:bookmarkEnd w:id="717"/>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w:t>
      </w:r>
      <w:r w:rsidRPr="007107EA">
        <w:rPr>
          <w:bCs/>
          <w:color w:val="FF0000"/>
          <w:sz w:val="18"/>
          <w:szCs w:val="18"/>
        </w:rPr>
        <w:lastRenderedPageBreak/>
        <w:t xml:space="preserve">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18" w:name="_Hlk166078999"/>
      <w:r w:rsidR="00BD1623" w:rsidRPr="00BD1623">
        <w:rPr>
          <w:rFonts w:eastAsia="Calibri"/>
          <w:b/>
          <w:bCs/>
          <w:sz w:val="18"/>
          <w:szCs w:val="18"/>
          <w:lang w:eastAsia="en-US"/>
        </w:rPr>
        <w:t>(Değişik:RG-09/05/2024-32541/15 md. Yürürlük:17/05/2024)</w:t>
      </w:r>
      <w:bookmarkEnd w:id="718"/>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19" w:name="_Hlk164845468"/>
      <w:bookmarkStart w:id="720" w:name="_Hlk165277655"/>
      <w:r w:rsidR="00BD1623" w:rsidRPr="00BD1623">
        <w:rPr>
          <w:sz w:val="18"/>
          <w:szCs w:val="18"/>
        </w:rPr>
        <w:t>relapsing remitting</w:t>
      </w:r>
      <w:bookmarkEnd w:id="719"/>
      <w:r w:rsidR="00BD1623" w:rsidRPr="00BD1623">
        <w:rPr>
          <w:sz w:val="18"/>
          <w:szCs w:val="18"/>
        </w:rPr>
        <w:t xml:space="preserve"> m</w:t>
      </w:r>
      <w:r w:rsidR="00BD1623" w:rsidRPr="00BD1623">
        <w:rPr>
          <w:rFonts w:eastAsia="Calibri"/>
          <w:sz w:val="18"/>
          <w:szCs w:val="18"/>
        </w:rPr>
        <w:t>ultipl skleroz</w:t>
      </w:r>
      <w:bookmarkEnd w:id="720"/>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1" w:name="_Hlk165278140"/>
      <w:r w:rsidR="00BD1623" w:rsidRPr="00BD1623">
        <w:rPr>
          <w:sz w:val="18"/>
          <w:szCs w:val="18"/>
        </w:rPr>
        <w:t xml:space="preserve">relapsing remitting, </w:t>
      </w:r>
      <w:r w:rsidR="00BD1623" w:rsidRPr="00BD1623">
        <w:rPr>
          <w:rFonts w:eastAsia="Calibri"/>
          <w:sz w:val="18"/>
          <w:szCs w:val="18"/>
        </w:rPr>
        <w:t>güncel multipl skleroz</w:t>
      </w:r>
      <w:bookmarkEnd w:id="721"/>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22"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22"/>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23"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C42373">
      <w:pPr>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 xml:space="preserve">düzenlenen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24" w:name="_Hlk164846040"/>
      <w:r w:rsidR="00C42373" w:rsidRPr="00C42373">
        <w:rPr>
          <w:rFonts w:eastAsia="Calibri"/>
          <w:color w:val="FF0000"/>
          <w:sz w:val="18"/>
          <w:szCs w:val="18"/>
          <w:lang w:eastAsia="en-US"/>
        </w:rPr>
        <w:t>ikinci veya üçüncü basamak sağlık hizmeti sunucularında düzenlenen 6 ay</w:t>
      </w:r>
      <w:bookmarkEnd w:id="724"/>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lastRenderedPageBreak/>
        <w:tab/>
      </w:r>
      <w:r w:rsidR="006E27AB" w:rsidRPr="005F29AB">
        <w:rPr>
          <w:sz w:val="18"/>
          <w:szCs w:val="18"/>
        </w:rPr>
        <w:t xml:space="preserve">(2) Pregabalin etken maddeli ilaçların mono veya sabit doz kombinasyonlarının, üçüncü basamak </w:t>
      </w:r>
      <w:bookmarkStart w:id="725"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725"/>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2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6"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26"/>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27"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27"/>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 xml:space="preserve">Saksagliptini tek başına içeren 2,5 mg.’ lık formları günlük en fazla 2,5 mg. dozunda, alogliptini tek başına içeren 12,5 mg.’ lık formları günlük en fazla 12,5 mg. dozunda </w:t>
      </w:r>
      <w:r w:rsidRPr="009F20C6">
        <w:rPr>
          <w:rFonts w:eastAsia="Calibri"/>
          <w:color w:val="FF0000"/>
          <w:sz w:val="18"/>
          <w:szCs w:val="18"/>
          <w:lang w:eastAsia="en-US"/>
        </w:rPr>
        <w:lastRenderedPageBreak/>
        <w:t>yalnızca kronik böbrek yetmezliği hastalarında kullanılabilir.</w:t>
      </w:r>
      <w:r w:rsidR="00397807">
        <w:rPr>
          <w:rFonts w:eastAsia="Calibri"/>
          <w:color w:val="FF0000"/>
          <w:sz w:val="18"/>
          <w:szCs w:val="18"/>
          <w:lang w:eastAsia="en-US"/>
        </w:rPr>
        <w:t xml:space="preserve"> </w:t>
      </w:r>
      <w:bookmarkStart w:id="728"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28"/>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29"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29"/>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0"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0"/>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1"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31"/>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2"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32"/>
      <w:r w:rsidRPr="0098164A">
        <w:rPr>
          <w:rFonts w:ascii="Times New Roman" w:hAnsi="Times New Roman" w:cs="Times New Roman"/>
          <w:color w:val="auto"/>
          <w:sz w:val="18"/>
          <w:szCs w:val="18"/>
        </w:rPr>
        <w:t xml:space="preserve"> </w:t>
      </w:r>
    </w:p>
    <w:p w:rsidR="00857DA8" w:rsidRPr="0098164A" w:rsidRDefault="00B22EFC" w:rsidP="00635A44">
      <w:pPr>
        <w:jc w:val="both"/>
        <w:rPr>
          <w:sz w:val="18"/>
          <w:szCs w:val="18"/>
        </w:rPr>
      </w:pPr>
      <w:r>
        <w:rPr>
          <w:sz w:val="18"/>
          <w:szCs w:val="18"/>
        </w:rPr>
        <w:t xml:space="preserve">               </w:t>
      </w:r>
      <w:r w:rsidR="00857DA8" w:rsidRPr="0098164A">
        <w:rPr>
          <w:sz w:val="18"/>
          <w:szCs w:val="18"/>
        </w:rPr>
        <w:t>(1) Parenteral demir preparatları aşağıda yer alan durumlarda 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lastRenderedPageBreak/>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3"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33"/>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 xml:space="preserve">(1) Sağlam çocuk doğmasına yönelik Preimlantasyon Genetik Tanı (PGT) ile İnvitro Fertilizasyon (IVF) tedavisinde kullanılacak ilaçlar; SUT’un 2.4.4.İ-3 maddesi koşullarına uyan ve söz konusu maddede belirtilen sağlık kurulu raporuna </w:t>
      </w:r>
      <w:r w:rsidRPr="002016CB">
        <w:rPr>
          <w:rFonts w:eastAsia="Calibri"/>
          <w:color w:val="FF0000"/>
          <w:sz w:val="18"/>
          <w:szCs w:val="18"/>
          <w:lang w:eastAsia="en-US"/>
        </w:rPr>
        <w:lastRenderedPageBreak/>
        <w:t>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34"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34"/>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lastRenderedPageBreak/>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w:t>
      </w:r>
      <w:r w:rsidR="00022918" w:rsidRPr="00022918">
        <w:rPr>
          <w:rFonts w:eastAsia="ヒラギノ明朝 Pro W3"/>
          <w:color w:val="FF0000"/>
          <w:sz w:val="18"/>
          <w:szCs w:val="18"/>
          <w:lang w:eastAsia="en-US"/>
        </w:rPr>
        <w:lastRenderedPageBreak/>
        <w:t xml:space="preserve">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35"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35"/>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36"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lastRenderedPageBreak/>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w:t>
      </w:r>
      <w:r w:rsidRPr="00BE486B">
        <w:rPr>
          <w:bCs/>
          <w:strike/>
          <w:color w:val="FF0000"/>
          <w:sz w:val="18"/>
          <w:szCs w:val="18"/>
        </w:rPr>
        <w:lastRenderedPageBreak/>
        <w:t xml:space="preserve">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 xml:space="preserve">(2) “Nusinersen Sodium” pozolojisi SMA Tip-2 veya SMA Tip-3 hastalarında 0, 14, 28 ve 63 üncü günler olmak üzere 4 doz yükleme dozu şeklindedir. İdame dozlar da 4 ayda bir uygulanır. İlk 4 doz için tek sağlık kurulu raporu, idame </w:t>
      </w:r>
      <w:r w:rsidRPr="006B1E6E">
        <w:rPr>
          <w:rFonts w:eastAsia="Calibri"/>
          <w:bCs/>
          <w:strike/>
          <w:color w:val="FF0000"/>
          <w:sz w:val="18"/>
          <w:szCs w:val="18"/>
          <w:lang w:eastAsia="en-US"/>
        </w:rPr>
        <w:lastRenderedPageBreak/>
        <w:t>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lastRenderedPageBreak/>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 xml:space="preserve">en az üç deri ve zührevi hastalıkları uzman </w:t>
      </w:r>
      <w:r w:rsidRPr="000B0394">
        <w:rPr>
          <w:bCs/>
          <w:color w:val="FF0000"/>
          <w:sz w:val="18"/>
          <w:szCs w:val="18"/>
        </w:rPr>
        <w:lastRenderedPageBreak/>
        <w:t>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 xml:space="preserve">(1)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w:t>
      </w:r>
      <w:r w:rsidRPr="00401B87">
        <w:rPr>
          <w:bCs/>
          <w:color w:val="FF0000"/>
          <w:sz w:val="18"/>
          <w:szCs w:val="18"/>
        </w:rPr>
        <w:lastRenderedPageBreak/>
        <w:t>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37"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37"/>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38" w:name="_Hlk155966975"/>
      <w:r w:rsidRPr="00B10C62">
        <w:rPr>
          <w:b/>
          <w:bCs/>
          <w:color w:val="FF0000"/>
          <w:sz w:val="18"/>
          <w:szCs w:val="18"/>
        </w:rPr>
        <w:t>3,4 diaminopyridin kullanım ilkeleri</w:t>
      </w:r>
      <w:bookmarkEnd w:id="738"/>
    </w:p>
    <w:p w:rsidR="00B10C62" w:rsidRPr="00B10C62" w:rsidRDefault="00B10C62" w:rsidP="00B10C62">
      <w:pPr>
        <w:tabs>
          <w:tab w:val="left" w:pos="709"/>
        </w:tabs>
        <w:ind w:firstLine="709"/>
        <w:jc w:val="both"/>
        <w:rPr>
          <w:bCs/>
          <w:color w:val="FF0000"/>
          <w:sz w:val="18"/>
          <w:szCs w:val="18"/>
        </w:rPr>
      </w:pPr>
      <w:bookmarkStart w:id="739"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 xml:space="preserve">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w:t>
      </w:r>
      <w:r w:rsidRPr="00B10C62">
        <w:rPr>
          <w:bCs/>
          <w:color w:val="FF0000"/>
          <w:sz w:val="18"/>
          <w:szCs w:val="18"/>
        </w:rPr>
        <w:lastRenderedPageBreak/>
        <w:t>uzman hekiminin yer aldığı sağlık kurulu raporuna dayanılarak bu uzman hekimlerce reçete edilmesi halinde bedelleri Kurumca karşılanır</w:t>
      </w:r>
      <w:bookmarkEnd w:id="739"/>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0" w:name="_Hlk128656162"/>
      <w:r w:rsidRPr="00CA7B0F">
        <w:rPr>
          <w:color w:val="FF0000"/>
          <w:sz w:val="18"/>
          <w:szCs w:val="18"/>
        </w:rPr>
        <w:t xml:space="preserve">a) </w:t>
      </w:r>
      <w:bookmarkEnd w:id="740"/>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41" w:name="_Hlk128656557"/>
      <w:r w:rsidRPr="00CA7B0F">
        <w:rPr>
          <w:color w:val="FF0000"/>
          <w:sz w:val="18"/>
          <w:szCs w:val="18"/>
        </w:rPr>
        <w:t>2</w:t>
      </w:r>
      <w:bookmarkEnd w:id="741"/>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36"/>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lastRenderedPageBreak/>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42"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42"/>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43"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43"/>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 xml:space="preserve">Depocuya satış fiyatı </w:t>
      </w:r>
      <w:r w:rsidR="009F272B" w:rsidRPr="000705FA">
        <w:rPr>
          <w:strike/>
          <w:noProof/>
          <w:color w:val="000000" w:themeColor="text1"/>
          <w:sz w:val="18"/>
          <w:szCs w:val="18"/>
        </w:rPr>
        <w:lastRenderedPageBreak/>
        <w:t>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w:t>
      </w:r>
      <w:r w:rsidRPr="000705FA">
        <w:rPr>
          <w:rFonts w:eastAsia="ヒラギノ明朝Pro W3"/>
          <w:strike/>
          <w:color w:val="000000" w:themeColor="text1"/>
          <w:sz w:val="18"/>
          <w:szCs w:val="18"/>
        </w:rPr>
        <w:lastRenderedPageBreak/>
        <w:t xml:space="preserve">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lastRenderedPageBreak/>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lastRenderedPageBreak/>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lastRenderedPageBreak/>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lastRenderedPageBreak/>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lastRenderedPageBreak/>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lastRenderedPageBreak/>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44" w:name="_Hlk128477641"/>
      <w:r w:rsidRPr="00BF4256">
        <w:rPr>
          <w:bCs/>
          <w:strike/>
          <w:color w:val="FF0000"/>
          <w:sz w:val="18"/>
          <w:szCs w:val="18"/>
        </w:rPr>
        <w:t>55,89 (elli beş virgül seksen dokuz)</w:t>
      </w:r>
      <w:bookmarkEnd w:id="744"/>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45"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45"/>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lastRenderedPageBreak/>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46"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46"/>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7"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4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8"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48"/>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9"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49"/>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0" w:name="_6.5.4._İlaç_Takip_Sistemi"/>
      <w:bookmarkStart w:id="751" w:name="_Ref252701446"/>
      <w:bookmarkStart w:id="752" w:name="_Toc252741368"/>
      <w:bookmarkStart w:id="753" w:name="_Toc252742828"/>
      <w:bookmarkStart w:id="754" w:name="_Toc351975306"/>
      <w:bookmarkEnd w:id="750"/>
      <w:bookmarkEnd w:id="751"/>
      <w:bookmarkEnd w:id="752"/>
      <w:bookmarkEnd w:id="753"/>
      <w:r w:rsidRPr="0098164A">
        <w:rPr>
          <w:rFonts w:ascii="Times New Roman" w:hAnsi="Times New Roman" w:cs="Times New Roman"/>
          <w:color w:val="auto"/>
          <w:sz w:val="18"/>
          <w:szCs w:val="18"/>
        </w:rPr>
        <w:lastRenderedPageBreak/>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54"/>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55" w:name="_6.6._Kan_ve_Kan_Bileşenlerinin_Temi"/>
      <w:bookmarkStart w:id="756" w:name="_Ref252701450"/>
      <w:bookmarkStart w:id="757" w:name="_Toc252741369"/>
      <w:bookmarkStart w:id="758" w:name="_Toc252742829"/>
      <w:bookmarkStart w:id="759" w:name="_Toc351975307"/>
      <w:bookmarkEnd w:id="755"/>
      <w:bookmarkEnd w:id="756"/>
      <w:bookmarkEnd w:id="757"/>
      <w:bookmarkEnd w:id="758"/>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5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60" w:name="_6.7._Faktör_ve_Diğer_Kan_Ürünlerini"/>
      <w:bookmarkStart w:id="761" w:name="_Ref252701457"/>
      <w:bookmarkStart w:id="762" w:name="_Toc252741370"/>
      <w:bookmarkStart w:id="763" w:name="_Toc252742830"/>
      <w:bookmarkStart w:id="764" w:name="_Toc351975308"/>
      <w:bookmarkEnd w:id="760"/>
      <w:bookmarkEnd w:id="761"/>
      <w:bookmarkEnd w:id="762"/>
      <w:bookmarkEnd w:id="763"/>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6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65" w:name="_7._TIBBİ_MALZEME"/>
      <w:bookmarkStart w:id="766" w:name="_X._SAĞLIK_RAPORLARININ"/>
      <w:bookmarkStart w:id="767" w:name="_8._SAĞLIK_RAPORLARININ"/>
      <w:bookmarkStart w:id="768" w:name="_8._SAĞLIK_RAPORLARININ_DÜZENLENMESİ"/>
      <w:bookmarkEnd w:id="765"/>
      <w:bookmarkEnd w:id="766"/>
      <w:bookmarkEnd w:id="767"/>
      <w:bookmarkEnd w:id="768"/>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69" w:name="_Toc351975309"/>
      <w:r w:rsidRPr="007D2A35">
        <w:rPr>
          <w:rFonts w:ascii="Times New Roman" w:hAnsi="Times New Roman" w:cs="Times New Roman"/>
          <w:bCs w:val="0"/>
          <w:strike/>
          <w:kern w:val="0"/>
          <w:sz w:val="18"/>
          <w:szCs w:val="18"/>
          <w:lang w:eastAsia="en-US"/>
        </w:rPr>
        <w:lastRenderedPageBreak/>
        <w:t xml:space="preserve">BEŞİNCİ </w:t>
      </w:r>
      <w:r w:rsidR="00386DBC" w:rsidRPr="007D2A35">
        <w:rPr>
          <w:rFonts w:ascii="Times New Roman" w:hAnsi="Times New Roman" w:cs="Times New Roman"/>
          <w:bCs w:val="0"/>
          <w:strike/>
          <w:kern w:val="0"/>
          <w:sz w:val="18"/>
          <w:szCs w:val="18"/>
          <w:lang w:eastAsia="en-US"/>
        </w:rPr>
        <w:t>BÖLÜM</w:t>
      </w:r>
      <w:bookmarkEnd w:id="769"/>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70" w:name="_Toc351975310"/>
      <w:r w:rsidRPr="007D2A35">
        <w:rPr>
          <w:rFonts w:ascii="Times New Roman" w:hAnsi="Times New Roman" w:cs="Times New Roman"/>
          <w:bCs w:val="0"/>
          <w:strike/>
          <w:kern w:val="0"/>
          <w:sz w:val="18"/>
          <w:szCs w:val="18"/>
          <w:lang w:eastAsia="en-US"/>
        </w:rPr>
        <w:t>Faturalandırma ve Ödeme</w:t>
      </w:r>
      <w:bookmarkEnd w:id="770"/>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71" w:name="_10.SON_HÜKÜMLER"/>
      <w:bookmarkEnd w:id="771"/>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72" w:name="_Ref252701666"/>
      <w:bookmarkStart w:id="773" w:name="_Toc252741423"/>
      <w:bookmarkStart w:id="774" w:name="_Toc252742868"/>
      <w:bookmarkStart w:id="775"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72"/>
      <w:bookmarkEnd w:id="773"/>
      <w:bookmarkEnd w:id="774"/>
      <w:bookmarkEnd w:id="775"/>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76" w:name="_9.2._Fatura_Düzenlenmesi"/>
      <w:bookmarkStart w:id="777" w:name="_Ref252701668"/>
      <w:bookmarkStart w:id="778" w:name="_Toc252741424"/>
      <w:bookmarkStart w:id="779" w:name="_Toc252742869"/>
      <w:bookmarkStart w:id="780" w:name="_Toc351975312"/>
      <w:bookmarkEnd w:id="776"/>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77"/>
      <w:bookmarkEnd w:id="778"/>
      <w:bookmarkEnd w:id="779"/>
      <w:bookmarkEnd w:id="780"/>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81" w:name="_XI.2.1._MEDULA_Sistemini"/>
      <w:bookmarkStart w:id="782" w:name="_9.2.1._Sağlık_Kurum"/>
      <w:bookmarkStart w:id="783" w:name="_Ref252701670"/>
      <w:bookmarkStart w:id="784" w:name="_Toc252741425"/>
      <w:bookmarkStart w:id="785" w:name="_Toc252742870"/>
      <w:bookmarkStart w:id="786" w:name="_Toc351975313"/>
      <w:bookmarkEnd w:id="781"/>
      <w:bookmarkEnd w:id="782"/>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83"/>
      <w:bookmarkEnd w:id="784"/>
      <w:bookmarkEnd w:id="785"/>
      <w:bookmarkEnd w:id="786"/>
    </w:p>
    <w:p w:rsidR="0028352A" w:rsidRPr="007D2A35" w:rsidRDefault="003B58A1" w:rsidP="0028352A">
      <w:pPr>
        <w:ind w:firstLine="708"/>
        <w:jc w:val="both"/>
        <w:outlineLvl w:val="4"/>
        <w:rPr>
          <w:strike/>
          <w:sz w:val="18"/>
          <w:szCs w:val="18"/>
        </w:rPr>
      </w:pPr>
      <w:bookmarkStart w:id="787" w:name="_XI.2.2._Eczane_Faturalarının"/>
      <w:bookmarkStart w:id="788" w:name="_Ref252701672"/>
      <w:bookmarkStart w:id="789" w:name="_Toc252741426"/>
      <w:bookmarkStart w:id="790" w:name="_Toc252742871"/>
      <w:bookmarkEnd w:id="787"/>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1" w:name="_9.2.2._Eczane_Faturalarının"/>
      <w:bookmarkStart w:id="792" w:name="_Toc351975314"/>
      <w:bookmarkStart w:id="793" w:name="_Ref252701680"/>
      <w:bookmarkStart w:id="794" w:name="_Toc252741427"/>
      <w:bookmarkStart w:id="795" w:name="_Toc252742872"/>
      <w:bookmarkEnd w:id="788"/>
      <w:bookmarkEnd w:id="789"/>
      <w:bookmarkEnd w:id="790"/>
      <w:bookmarkEnd w:id="791"/>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92"/>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lastRenderedPageBreak/>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6"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93"/>
      <w:bookmarkEnd w:id="794"/>
      <w:bookmarkEnd w:id="795"/>
      <w:bookmarkEnd w:id="796"/>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97" w:name="_Ref252701683"/>
      <w:bookmarkStart w:id="798" w:name="_Toc252741428"/>
      <w:bookmarkStart w:id="799" w:name="_Toc252742873"/>
      <w:bookmarkStart w:id="800"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97"/>
      <w:bookmarkEnd w:id="798"/>
      <w:bookmarkEnd w:id="799"/>
      <w:bookmarkEnd w:id="80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01" w:name="_Ref252701686"/>
      <w:bookmarkStart w:id="802" w:name="_Toc252741429"/>
      <w:bookmarkStart w:id="803"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4"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01"/>
      <w:bookmarkEnd w:id="802"/>
      <w:bookmarkEnd w:id="803"/>
      <w:bookmarkEnd w:id="80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5" w:name="_XI.3.1.A-_Fatura_üst"/>
      <w:bookmarkStart w:id="806" w:name="_Ref252701689"/>
      <w:bookmarkEnd w:id="805"/>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06"/>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7" w:name="_XI.3.1.B-_İcmal_listesi"/>
      <w:bookmarkStart w:id="808" w:name="_Ref252701692"/>
      <w:bookmarkEnd w:id="807"/>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0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9" w:name="_XI.3.1.C-_Hizmet_detay"/>
      <w:bookmarkStart w:id="810" w:name="_Ref252701705"/>
      <w:bookmarkEnd w:id="809"/>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1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1"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1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lastRenderedPageBreak/>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2" w:name="_Ref252701712"/>
      <w:bookmarkStart w:id="813" w:name="_Toc252741430"/>
      <w:bookmarkStart w:id="814" w:name="_Toc252742875"/>
      <w:bookmarkStart w:id="815"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12"/>
      <w:bookmarkEnd w:id="813"/>
      <w:bookmarkEnd w:id="814"/>
      <w:bookmarkEnd w:id="815"/>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6"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7" w:name="_XI.3.2.B-_İcmal_listesi"/>
      <w:bookmarkEnd w:id="817"/>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18" w:name="_XI.3.2.C-_Epikriz"/>
      <w:bookmarkEnd w:id="818"/>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lastRenderedPageBreak/>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9" w:name="_Ref252701717"/>
      <w:bookmarkStart w:id="820" w:name="_Toc252741431"/>
      <w:bookmarkStart w:id="821" w:name="_Toc252742876"/>
      <w:bookmarkStart w:id="822"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19"/>
      <w:bookmarkEnd w:id="820"/>
      <w:bookmarkEnd w:id="821"/>
      <w:bookmarkEnd w:id="822"/>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23"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lastRenderedPageBreak/>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23"/>
    </w:p>
    <w:p w:rsidR="00473DF2" w:rsidRPr="007D2A35" w:rsidRDefault="00473DF2" w:rsidP="00473DF2">
      <w:pPr>
        <w:ind w:firstLine="709"/>
        <w:jc w:val="both"/>
        <w:outlineLvl w:val="4"/>
        <w:rPr>
          <w:strike/>
          <w:sz w:val="18"/>
          <w:szCs w:val="18"/>
        </w:rPr>
      </w:pPr>
      <w:bookmarkStart w:id="824" w:name="_Ref252701720"/>
      <w:bookmarkStart w:id="825" w:name="_Toc252741432"/>
      <w:bookmarkStart w:id="826"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27"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24"/>
      <w:bookmarkEnd w:id="825"/>
      <w:bookmarkEnd w:id="826"/>
      <w:bookmarkEnd w:id="82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 xml:space="preserve">(5) Bu maddede tanımlı fatura ve eki belgeler elektronik olarak düzenlenerek ve/veya elektronik ortama aktarılarak Kurum bilgi işlem sistemine intikal ettiği tarih esas alınarak; süresi içinde teslim edilen fatura ve eki belgeler için teslim edildiği </w:t>
      </w:r>
      <w:r w:rsidRPr="007D2A35">
        <w:rPr>
          <w:rFonts w:ascii="Times New Roman" w:hAnsi="Times New Roman" w:cs="Times New Roman"/>
          <w:strike/>
          <w:color w:val="FF0000"/>
          <w:sz w:val="18"/>
          <w:szCs w:val="18"/>
        </w:rPr>
        <w:lastRenderedPageBreak/>
        <w:t>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28" w:name="_Ref252701722"/>
      <w:bookmarkStart w:id="829" w:name="_Toc252741433"/>
      <w:bookmarkStart w:id="830" w:name="_Toc252742878"/>
      <w:bookmarkStart w:id="831"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28"/>
      <w:bookmarkEnd w:id="829"/>
      <w:bookmarkEnd w:id="830"/>
      <w:bookmarkEnd w:id="831"/>
    </w:p>
    <w:p w:rsidR="004F4567" w:rsidRDefault="003B58A1" w:rsidP="00533018">
      <w:pPr>
        <w:pStyle w:val="AralkYok"/>
        <w:ind w:firstLine="709"/>
        <w:jc w:val="both"/>
        <w:rPr>
          <w:rFonts w:ascii="Times New Roman" w:hAnsi="Times New Roman" w:cs="Times New Roman"/>
          <w:strike/>
          <w:sz w:val="18"/>
          <w:szCs w:val="18"/>
        </w:rPr>
      </w:pPr>
      <w:bookmarkStart w:id="832" w:name="_Toc252741434"/>
      <w:bookmarkStart w:id="833"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32"/>
      <w:bookmarkEnd w:id="833"/>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lastRenderedPageBreak/>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34"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34"/>
    </w:p>
    <w:p w:rsidR="008046B9" w:rsidRPr="0098164A" w:rsidRDefault="00782A68" w:rsidP="007D2A35">
      <w:pPr>
        <w:pStyle w:val="Balk1"/>
        <w:spacing w:before="0" w:after="0"/>
        <w:jc w:val="center"/>
      </w:pPr>
      <w:bookmarkStart w:id="835" w:name="_Toc351975324"/>
      <w:r w:rsidRPr="0098164A">
        <w:rPr>
          <w:rFonts w:ascii="Times New Roman" w:hAnsi="Times New Roman" w:cs="Times New Roman"/>
          <w:sz w:val="18"/>
          <w:szCs w:val="18"/>
        </w:rPr>
        <w:t>Son Hükümler</w:t>
      </w:r>
      <w:bookmarkEnd w:id="835"/>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36" w:name="_Ref252701735"/>
      <w:bookmarkStart w:id="837" w:name="_Toc252741436"/>
      <w:bookmarkStart w:id="838" w:name="_Toc252742881"/>
      <w:bookmarkStart w:id="839"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36"/>
      <w:bookmarkEnd w:id="837"/>
      <w:bookmarkEnd w:id="838"/>
      <w:bookmarkEnd w:id="839"/>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40" w:name="_Ref252701736"/>
      <w:bookmarkStart w:id="841" w:name="_Toc252741437"/>
      <w:bookmarkStart w:id="842" w:name="_Toc252742882"/>
      <w:bookmarkStart w:id="843"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40"/>
      <w:bookmarkEnd w:id="841"/>
      <w:bookmarkEnd w:id="842"/>
      <w:bookmarkEnd w:id="843"/>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44" w:name="_Ref252701738"/>
      <w:bookmarkStart w:id="845" w:name="_Toc252741438"/>
      <w:bookmarkStart w:id="846" w:name="_Toc252742883"/>
      <w:bookmarkStart w:id="847"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44"/>
      <w:bookmarkEnd w:id="845"/>
      <w:bookmarkEnd w:id="846"/>
      <w:r w:rsidR="00951E7E" w:rsidRPr="0098164A">
        <w:rPr>
          <w:sz w:val="18"/>
          <w:szCs w:val="18"/>
        </w:rPr>
        <w:t>hükümler</w:t>
      </w:r>
      <w:bookmarkEnd w:id="847"/>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48" w:name="_Ref252701740"/>
      <w:bookmarkStart w:id="849" w:name="_Toc252741439"/>
      <w:bookmarkStart w:id="850"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51"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48"/>
      <w:bookmarkEnd w:id="849"/>
      <w:bookmarkEnd w:id="850"/>
      <w:r w:rsidR="008569D3" w:rsidRPr="0098164A">
        <w:rPr>
          <w:sz w:val="18"/>
          <w:szCs w:val="18"/>
        </w:rPr>
        <w:t>mevzuat</w:t>
      </w:r>
      <w:r w:rsidR="00672DAE">
        <w:rPr>
          <w:sz w:val="18"/>
          <w:szCs w:val="18"/>
        </w:rPr>
        <w:t xml:space="preserve"> ve atıflar</w:t>
      </w:r>
      <w:bookmarkEnd w:id="851"/>
    </w:p>
    <w:p w:rsidR="006F3722" w:rsidRPr="0098164A" w:rsidRDefault="006F3722" w:rsidP="00533018">
      <w:pPr>
        <w:pStyle w:val="AralkYok"/>
        <w:ind w:firstLine="709"/>
        <w:jc w:val="both"/>
        <w:rPr>
          <w:rFonts w:ascii="Times New Roman" w:hAnsi="Times New Roman" w:cs="Times New Roman"/>
          <w:sz w:val="18"/>
          <w:szCs w:val="18"/>
        </w:rPr>
      </w:pPr>
      <w:bookmarkStart w:id="852" w:name="_Toc252741440"/>
      <w:bookmarkStart w:id="853"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52"/>
      <w:bookmarkEnd w:id="853"/>
    </w:p>
    <w:p w:rsidR="006F3722" w:rsidRPr="0098164A" w:rsidRDefault="006F3722" w:rsidP="00533018">
      <w:pPr>
        <w:pStyle w:val="AralkYok"/>
        <w:ind w:firstLine="709"/>
        <w:jc w:val="both"/>
        <w:rPr>
          <w:rFonts w:ascii="Times New Roman" w:hAnsi="Times New Roman" w:cs="Times New Roman"/>
          <w:sz w:val="18"/>
          <w:szCs w:val="18"/>
        </w:rPr>
      </w:pPr>
      <w:bookmarkStart w:id="854" w:name="_Toc252741441"/>
      <w:bookmarkStart w:id="855"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56" w:name="_Ref252701742"/>
      <w:bookmarkStart w:id="857" w:name="_Toc252741442"/>
      <w:bookmarkStart w:id="858" w:name="_Toc252742887"/>
      <w:bookmarkEnd w:id="854"/>
      <w:bookmarkEnd w:id="855"/>
    </w:p>
    <w:p w:rsidR="006F3722" w:rsidRPr="0098164A" w:rsidRDefault="006F3722" w:rsidP="00BC63F5">
      <w:pPr>
        <w:pStyle w:val="Balk2"/>
        <w:spacing w:line="240" w:lineRule="auto"/>
        <w:ind w:firstLine="142"/>
        <w:rPr>
          <w:sz w:val="18"/>
          <w:szCs w:val="18"/>
        </w:rPr>
      </w:pPr>
      <w:bookmarkStart w:id="859" w:name="_10.5._Yürürlük"/>
      <w:bookmarkStart w:id="860" w:name="_Toc351975329"/>
      <w:bookmarkEnd w:id="859"/>
      <w:r w:rsidRPr="0098164A">
        <w:rPr>
          <w:sz w:val="18"/>
          <w:szCs w:val="18"/>
        </w:rPr>
        <w:t>6.5</w:t>
      </w:r>
      <w:r w:rsidR="009A7940" w:rsidRPr="0098164A">
        <w:rPr>
          <w:sz w:val="18"/>
          <w:szCs w:val="18"/>
        </w:rPr>
        <w:t xml:space="preserve"> -</w:t>
      </w:r>
      <w:r w:rsidRPr="0098164A">
        <w:rPr>
          <w:sz w:val="18"/>
          <w:szCs w:val="18"/>
        </w:rPr>
        <w:t xml:space="preserve"> Yürürlük</w:t>
      </w:r>
      <w:bookmarkEnd w:id="856"/>
      <w:bookmarkEnd w:id="857"/>
      <w:bookmarkEnd w:id="858"/>
      <w:bookmarkEnd w:id="860"/>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61" w:name="_10.6._Yürütme"/>
      <w:bookmarkStart w:id="862" w:name="_Toc174895476"/>
      <w:bookmarkStart w:id="863" w:name="_Toc245228889"/>
      <w:bookmarkStart w:id="864" w:name="_Toc251702663"/>
      <w:bookmarkStart w:id="865" w:name="_Ref252701747"/>
      <w:bookmarkStart w:id="866" w:name="_Toc252741444"/>
      <w:bookmarkStart w:id="867" w:name="_Toc252742889"/>
      <w:bookmarkStart w:id="868" w:name="_Toc351975330"/>
      <w:bookmarkEnd w:id="861"/>
      <w:r w:rsidRPr="0098164A">
        <w:rPr>
          <w:sz w:val="18"/>
          <w:szCs w:val="18"/>
        </w:rPr>
        <w:t>6.6</w:t>
      </w:r>
      <w:r w:rsidR="009A7940" w:rsidRPr="0098164A">
        <w:rPr>
          <w:sz w:val="18"/>
          <w:szCs w:val="18"/>
        </w:rPr>
        <w:t xml:space="preserve"> -</w:t>
      </w:r>
      <w:r w:rsidRPr="0098164A">
        <w:rPr>
          <w:sz w:val="18"/>
          <w:szCs w:val="18"/>
        </w:rPr>
        <w:t xml:space="preserve"> Yürütme</w:t>
      </w:r>
      <w:bookmarkEnd w:id="862"/>
      <w:bookmarkEnd w:id="863"/>
      <w:bookmarkEnd w:id="864"/>
      <w:bookmarkEnd w:id="865"/>
      <w:bookmarkEnd w:id="866"/>
      <w:bookmarkEnd w:id="867"/>
      <w:bookmarkEnd w:id="868"/>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1A0" w:rsidRDefault="00F171A0" w:rsidP="009A14AF">
      <w:r>
        <w:separator/>
      </w:r>
    </w:p>
  </w:endnote>
  <w:endnote w:type="continuationSeparator" w:id="0">
    <w:p w:rsidR="00F171A0" w:rsidRDefault="00F171A0"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F171A0" w:rsidRDefault="00F171A0">
        <w:pPr>
          <w:pStyle w:val="AltBilgi"/>
          <w:jc w:val="center"/>
        </w:pPr>
        <w:r>
          <w:fldChar w:fldCharType="begin"/>
        </w:r>
        <w:r>
          <w:instrText>PAGE   \* MERGEFORMAT</w:instrText>
        </w:r>
        <w:r>
          <w:fldChar w:fldCharType="separate"/>
        </w:r>
        <w:r>
          <w:rPr>
            <w:noProof/>
          </w:rPr>
          <w:t>222</w:t>
        </w:r>
        <w:r>
          <w:fldChar w:fldCharType="end"/>
        </w:r>
      </w:p>
    </w:sdtContent>
  </w:sdt>
  <w:p w:rsidR="00F171A0" w:rsidRDefault="00F171A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1A0" w:rsidRDefault="00F171A0" w:rsidP="009A14AF">
      <w:r>
        <w:separator/>
      </w:r>
    </w:p>
  </w:footnote>
  <w:footnote w:type="continuationSeparator" w:id="0">
    <w:p w:rsidR="00F171A0" w:rsidRDefault="00F171A0"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8E4"/>
    <w:rsid w:val="00022918"/>
    <w:rsid w:val="000229A6"/>
    <w:rsid w:val="00022C33"/>
    <w:rsid w:val="0002321A"/>
    <w:rsid w:val="00023410"/>
    <w:rsid w:val="00024329"/>
    <w:rsid w:val="0002438D"/>
    <w:rsid w:val="00024CEC"/>
    <w:rsid w:val="00024E9C"/>
    <w:rsid w:val="00024EB0"/>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AB8"/>
    <w:rsid w:val="00125BCF"/>
    <w:rsid w:val="00125CFB"/>
    <w:rsid w:val="00125D12"/>
    <w:rsid w:val="0012608E"/>
    <w:rsid w:val="001266B5"/>
    <w:rsid w:val="001266B6"/>
    <w:rsid w:val="00126910"/>
    <w:rsid w:val="00126A66"/>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4EB"/>
    <w:rsid w:val="00202770"/>
    <w:rsid w:val="002027D1"/>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FA6"/>
    <w:rsid w:val="002F30B7"/>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6B3"/>
    <w:rsid w:val="003E48EB"/>
    <w:rsid w:val="003E570A"/>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2600"/>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F33"/>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B28"/>
    <w:rsid w:val="00BC6BF2"/>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2766"/>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EA7D46F-C611-44FA-8572-4AE414C6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267</Pages>
  <Words>246913</Words>
  <Characters>1407405</Characters>
  <Application>Microsoft Office Word</Application>
  <DocSecurity>0</DocSecurity>
  <Lines>11728</Lines>
  <Paragraphs>3302</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1651016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463</cp:revision>
  <cp:lastPrinted>2019-01-18T08:35:00Z</cp:lastPrinted>
  <dcterms:created xsi:type="dcterms:W3CDTF">2023-06-25T16:18:00Z</dcterms:created>
  <dcterms:modified xsi:type="dcterms:W3CDTF">2024-05-20T06:15:00Z</dcterms:modified>
</cp:coreProperties>
</file>